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B2" w:rsidRPr="00362A1E" w:rsidRDefault="000D11CE" w:rsidP="000D2C8D">
      <w:pPr>
        <w:spacing w:after="0" w:line="240" w:lineRule="auto"/>
        <w:jc w:val="right"/>
        <w:rPr>
          <w:rFonts w:asciiTheme="majorBidi" w:eastAsia="Times New Roman" w:hAnsiTheme="majorBidi" w:cstheme="majorBidi"/>
          <w:sz w:val="28"/>
          <w:szCs w:val="28"/>
          <w:lang w:eastAsia="lv-LV"/>
        </w:rPr>
      </w:pPr>
      <w:r w:rsidRPr="00362A1E">
        <w:rPr>
          <w:rFonts w:asciiTheme="majorBidi" w:eastAsia="Times New Roman" w:hAnsiTheme="majorBidi" w:cstheme="majorBidi"/>
          <w:sz w:val="28"/>
          <w:szCs w:val="28"/>
          <w:lang w:eastAsia="lv-LV"/>
        </w:rPr>
        <w:t>Pielikums</w:t>
      </w:r>
    </w:p>
    <w:p w:rsidR="00916CB2" w:rsidRPr="00362A1E" w:rsidRDefault="00916CB2" w:rsidP="000D2C8D">
      <w:pPr>
        <w:spacing w:after="0" w:line="240" w:lineRule="auto"/>
        <w:jc w:val="right"/>
        <w:rPr>
          <w:rFonts w:asciiTheme="majorBidi" w:eastAsia="Times New Roman" w:hAnsiTheme="majorBidi" w:cstheme="majorBidi"/>
          <w:sz w:val="28"/>
          <w:szCs w:val="28"/>
          <w:lang w:eastAsia="lv-LV"/>
        </w:rPr>
      </w:pPr>
      <w:r w:rsidRPr="00362A1E">
        <w:rPr>
          <w:rFonts w:asciiTheme="majorBidi" w:eastAsia="Times New Roman" w:hAnsiTheme="majorBidi" w:cstheme="majorBidi"/>
          <w:sz w:val="28"/>
          <w:szCs w:val="28"/>
          <w:lang w:eastAsia="lv-LV"/>
        </w:rPr>
        <w:t>Latvijas Nacionālā kultūras centra</w:t>
      </w:r>
    </w:p>
    <w:p w:rsidR="00916CB2" w:rsidRPr="00362A1E" w:rsidRDefault="00916CB2" w:rsidP="000D2C8D">
      <w:pPr>
        <w:spacing w:after="0" w:line="240" w:lineRule="auto"/>
        <w:jc w:val="right"/>
        <w:rPr>
          <w:rFonts w:asciiTheme="majorBidi" w:eastAsia="Times New Roman" w:hAnsiTheme="majorBidi" w:cstheme="majorBidi"/>
          <w:sz w:val="28"/>
          <w:szCs w:val="28"/>
          <w:lang w:eastAsia="lv-LV"/>
        </w:rPr>
      </w:pPr>
      <w:r w:rsidRPr="00362A1E">
        <w:rPr>
          <w:rFonts w:asciiTheme="majorBidi" w:eastAsia="Times New Roman" w:hAnsiTheme="majorBidi" w:cstheme="majorBidi"/>
          <w:sz w:val="28"/>
          <w:szCs w:val="28"/>
          <w:lang w:eastAsia="lv-LV"/>
        </w:rPr>
        <w:t xml:space="preserve">2016.gada </w:t>
      </w:r>
      <w:r w:rsidR="002A51D1">
        <w:rPr>
          <w:rFonts w:asciiTheme="majorBidi" w:eastAsia="Times New Roman" w:hAnsiTheme="majorBidi" w:cstheme="majorBidi"/>
          <w:sz w:val="28"/>
          <w:szCs w:val="28"/>
          <w:lang w:eastAsia="lv-LV"/>
        </w:rPr>
        <w:t>4</w:t>
      </w:r>
      <w:bookmarkStart w:id="0" w:name="_GoBack"/>
      <w:bookmarkEnd w:id="0"/>
      <w:r w:rsidR="00362A1E" w:rsidRPr="00362A1E">
        <w:rPr>
          <w:rFonts w:asciiTheme="majorBidi" w:eastAsia="Times New Roman" w:hAnsiTheme="majorBidi" w:cstheme="majorBidi"/>
          <w:sz w:val="28"/>
          <w:szCs w:val="28"/>
          <w:lang w:eastAsia="lv-LV"/>
        </w:rPr>
        <w:t xml:space="preserve">.novembra </w:t>
      </w:r>
      <w:r w:rsidR="000D11CE" w:rsidRPr="00362A1E">
        <w:rPr>
          <w:rFonts w:asciiTheme="majorBidi" w:eastAsia="Times New Roman" w:hAnsiTheme="majorBidi" w:cstheme="majorBidi"/>
          <w:sz w:val="28"/>
          <w:szCs w:val="28"/>
          <w:lang w:eastAsia="lv-LV"/>
        </w:rPr>
        <w:t>rīkojumam</w:t>
      </w:r>
      <w:r w:rsidRPr="00362A1E">
        <w:rPr>
          <w:rFonts w:asciiTheme="majorBidi" w:eastAsia="Times New Roman" w:hAnsiTheme="majorBidi" w:cstheme="majorBidi"/>
          <w:sz w:val="28"/>
          <w:szCs w:val="28"/>
          <w:lang w:eastAsia="lv-LV"/>
        </w:rPr>
        <w:t xml:space="preserve"> Nr.</w:t>
      </w:r>
      <w:r w:rsidR="000D11CE" w:rsidRPr="00362A1E">
        <w:rPr>
          <w:rFonts w:asciiTheme="majorBidi" w:eastAsia="Times New Roman" w:hAnsiTheme="majorBidi" w:cstheme="majorBidi"/>
          <w:sz w:val="28"/>
          <w:szCs w:val="28"/>
          <w:lang w:eastAsia="lv-LV"/>
        </w:rPr>
        <w:t>____</w:t>
      </w:r>
    </w:p>
    <w:p w:rsidR="00916CB2" w:rsidRPr="00362A1E" w:rsidRDefault="00916CB2" w:rsidP="000D2C8D">
      <w:pPr>
        <w:spacing w:after="0" w:line="240" w:lineRule="auto"/>
        <w:jc w:val="right"/>
        <w:rPr>
          <w:rFonts w:asciiTheme="majorBidi" w:eastAsia="Times New Roman" w:hAnsiTheme="majorBidi" w:cstheme="majorBidi"/>
          <w:sz w:val="28"/>
          <w:szCs w:val="28"/>
          <w:lang w:eastAsia="lv-LV"/>
        </w:rPr>
      </w:pPr>
    </w:p>
    <w:p w:rsidR="000D11CE" w:rsidRPr="00362A1E" w:rsidRDefault="00916CB2"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Latvijas Nacionālā kultūras centr</w:t>
      </w:r>
      <w:r w:rsidR="000D11CE" w:rsidRPr="00362A1E">
        <w:rPr>
          <w:rFonts w:asciiTheme="majorBidi" w:eastAsia="Times New Roman" w:hAnsiTheme="majorBidi" w:cstheme="majorBidi"/>
          <w:b/>
          <w:sz w:val="28"/>
          <w:szCs w:val="28"/>
          <w:lang w:eastAsia="lv-LV"/>
        </w:rPr>
        <w:t>a</w:t>
      </w:r>
    </w:p>
    <w:p w:rsidR="00916CB2" w:rsidRPr="00362A1E" w:rsidRDefault="000D11CE"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KONKURSA</w:t>
      </w:r>
    </w:p>
    <w:p w:rsidR="00916CB2" w:rsidRPr="00362A1E" w:rsidRDefault="00916CB2"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w:t>
      </w:r>
      <w:r w:rsidR="000D11CE" w:rsidRPr="00362A1E">
        <w:rPr>
          <w:rFonts w:asciiTheme="majorBidi" w:eastAsia="Times New Roman" w:hAnsiTheme="majorBidi" w:cstheme="majorBidi"/>
          <w:b/>
          <w:sz w:val="28"/>
          <w:szCs w:val="28"/>
          <w:lang w:eastAsia="lv-LV"/>
        </w:rPr>
        <w:t xml:space="preserve">XXVI Vispārējo latviešu Dziesmu </w:t>
      </w:r>
      <w:r w:rsidRPr="00362A1E">
        <w:rPr>
          <w:rFonts w:asciiTheme="majorBidi" w:eastAsia="Times New Roman" w:hAnsiTheme="majorBidi" w:cstheme="majorBidi"/>
          <w:b/>
          <w:sz w:val="28"/>
          <w:szCs w:val="28"/>
          <w:lang w:eastAsia="lv-LV"/>
        </w:rPr>
        <w:t xml:space="preserve">un </w:t>
      </w:r>
      <w:r w:rsidR="000D11CE" w:rsidRPr="00362A1E">
        <w:rPr>
          <w:rFonts w:asciiTheme="majorBidi" w:eastAsia="Times New Roman" w:hAnsiTheme="majorBidi" w:cstheme="majorBidi"/>
          <w:b/>
          <w:sz w:val="28"/>
          <w:szCs w:val="28"/>
          <w:lang w:eastAsia="lv-LV"/>
        </w:rPr>
        <w:t xml:space="preserve">XVI </w:t>
      </w:r>
      <w:r w:rsidRPr="00362A1E">
        <w:rPr>
          <w:rFonts w:asciiTheme="majorBidi" w:eastAsia="Times New Roman" w:hAnsiTheme="majorBidi" w:cstheme="majorBidi"/>
          <w:b/>
          <w:sz w:val="28"/>
          <w:szCs w:val="28"/>
          <w:lang w:eastAsia="lv-LV"/>
        </w:rPr>
        <w:t>Deju svētku</w:t>
      </w:r>
    </w:p>
    <w:p w:rsidR="000D11CE" w:rsidRPr="00362A1E" w:rsidRDefault="00916CB2"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tautas lietišķās mākslas izstādes mākslinieciskā koncepcija</w:t>
      </w:r>
    </w:p>
    <w:p w:rsidR="00916CB2" w:rsidRPr="00362A1E" w:rsidRDefault="000D11CE"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un radošā darba grupa</w:t>
      </w:r>
      <w:r w:rsidR="00916CB2" w:rsidRPr="00362A1E">
        <w:rPr>
          <w:rFonts w:asciiTheme="majorBidi" w:eastAsia="Times New Roman" w:hAnsiTheme="majorBidi" w:cstheme="majorBidi"/>
          <w:b/>
          <w:sz w:val="28"/>
          <w:szCs w:val="28"/>
          <w:lang w:eastAsia="lv-LV"/>
        </w:rPr>
        <w:t>”</w:t>
      </w:r>
    </w:p>
    <w:p w:rsidR="00916CB2" w:rsidRPr="00362A1E" w:rsidRDefault="00916CB2"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 xml:space="preserve">NOLIKUMS </w:t>
      </w:r>
    </w:p>
    <w:p w:rsidR="00916CB2" w:rsidRPr="00362A1E" w:rsidRDefault="00916CB2" w:rsidP="000D2C8D">
      <w:pPr>
        <w:spacing w:after="0" w:line="240" w:lineRule="auto"/>
        <w:jc w:val="right"/>
        <w:rPr>
          <w:rFonts w:asciiTheme="majorBidi" w:eastAsia="Times New Roman" w:hAnsiTheme="majorBidi" w:cstheme="majorBidi"/>
          <w:bCs/>
          <w:sz w:val="28"/>
          <w:szCs w:val="28"/>
          <w:lang w:eastAsia="lv-LV"/>
        </w:rPr>
      </w:pPr>
    </w:p>
    <w:p w:rsidR="00916CB2" w:rsidRPr="00362A1E" w:rsidRDefault="00916CB2" w:rsidP="000D2C8D">
      <w:pPr>
        <w:spacing w:after="0" w:line="240" w:lineRule="auto"/>
        <w:jc w:val="right"/>
        <w:rPr>
          <w:rFonts w:asciiTheme="majorBidi" w:eastAsia="Times New Roman" w:hAnsiTheme="majorBidi" w:cstheme="majorBidi"/>
          <w:bCs/>
          <w:sz w:val="28"/>
          <w:szCs w:val="28"/>
          <w:lang w:eastAsia="lv-LV"/>
        </w:rPr>
      </w:pPr>
      <w:r w:rsidRPr="00362A1E">
        <w:rPr>
          <w:rFonts w:asciiTheme="majorBidi" w:eastAsia="Times New Roman" w:hAnsiTheme="majorBidi" w:cstheme="majorBidi"/>
          <w:bCs/>
          <w:sz w:val="28"/>
          <w:szCs w:val="28"/>
          <w:lang w:eastAsia="lv-LV"/>
        </w:rPr>
        <w:t>Izdots saskaņā ar</w:t>
      </w:r>
      <w:r w:rsidRPr="00362A1E">
        <w:rPr>
          <w:rFonts w:asciiTheme="majorBidi" w:eastAsia="Times New Roman" w:hAnsiTheme="majorBidi" w:cstheme="majorBidi"/>
          <w:bCs/>
          <w:sz w:val="28"/>
          <w:szCs w:val="28"/>
          <w:lang w:eastAsia="lv-LV"/>
        </w:rPr>
        <w:br/>
        <w:t>Valsts pārvaldes iekārtas likuma</w:t>
      </w:r>
      <w:r w:rsidRPr="00362A1E">
        <w:rPr>
          <w:rFonts w:asciiTheme="majorBidi" w:eastAsia="Times New Roman" w:hAnsiTheme="majorBidi" w:cstheme="majorBidi"/>
          <w:bCs/>
          <w:sz w:val="28"/>
          <w:szCs w:val="28"/>
          <w:lang w:eastAsia="lv-LV"/>
        </w:rPr>
        <w:br/>
        <w:t>72.panta pirmās daļas 2.punktu</w:t>
      </w:r>
    </w:p>
    <w:p w:rsidR="00916CB2" w:rsidRPr="00362A1E" w:rsidRDefault="00916CB2" w:rsidP="000D2C8D">
      <w:pPr>
        <w:spacing w:after="0" w:line="240" w:lineRule="auto"/>
        <w:jc w:val="right"/>
        <w:rPr>
          <w:rFonts w:asciiTheme="majorBidi" w:eastAsia="Times New Roman" w:hAnsiTheme="majorBidi" w:cstheme="majorBidi"/>
          <w:b/>
          <w:sz w:val="28"/>
          <w:szCs w:val="28"/>
          <w:lang w:eastAsia="lv-LV"/>
        </w:rPr>
      </w:pPr>
    </w:p>
    <w:p w:rsidR="00916CB2" w:rsidRPr="00362A1E" w:rsidRDefault="00916CB2" w:rsidP="000D2C8D">
      <w:pPr>
        <w:spacing w:after="12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I. Vispārīgie jautājumi</w:t>
      </w:r>
    </w:p>
    <w:p w:rsidR="00916CB2" w:rsidRPr="00362A1E" w:rsidRDefault="000D11CE" w:rsidP="000D2C8D">
      <w:pPr>
        <w:numPr>
          <w:ilvl w:val="0"/>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N</w:t>
      </w:r>
      <w:r w:rsidR="00916CB2" w:rsidRPr="00362A1E">
        <w:rPr>
          <w:rFonts w:asciiTheme="majorBidi" w:eastAsia="Calibri" w:hAnsiTheme="majorBidi" w:cstheme="majorBidi"/>
          <w:sz w:val="28"/>
          <w:szCs w:val="28"/>
          <w:lang w:bidi="yi-Hebr"/>
        </w:rPr>
        <w:t xml:space="preserve">olikums nosaka kārtību, kādā </w:t>
      </w:r>
      <w:r w:rsidRPr="00362A1E">
        <w:rPr>
          <w:rFonts w:asciiTheme="majorBidi" w:eastAsia="Calibri" w:hAnsiTheme="majorBidi" w:cstheme="majorBidi"/>
          <w:sz w:val="28"/>
          <w:szCs w:val="28"/>
          <w:lang w:bidi="yi-Hebr"/>
        </w:rPr>
        <w:t xml:space="preserve">tiek rīkots </w:t>
      </w:r>
      <w:r w:rsidR="00916CB2" w:rsidRPr="00362A1E">
        <w:rPr>
          <w:rFonts w:asciiTheme="majorBidi" w:eastAsia="Calibri" w:hAnsiTheme="majorBidi" w:cstheme="majorBidi"/>
          <w:sz w:val="28"/>
          <w:szCs w:val="28"/>
          <w:lang w:bidi="yi-Hebr"/>
        </w:rPr>
        <w:t>konkurss</w:t>
      </w:r>
      <w:r w:rsidRPr="00362A1E">
        <w:rPr>
          <w:rFonts w:asciiTheme="majorBidi" w:eastAsia="Calibri" w:hAnsiTheme="majorBidi" w:cstheme="majorBidi"/>
          <w:sz w:val="28"/>
          <w:szCs w:val="28"/>
          <w:lang w:bidi="yi-Hebr"/>
        </w:rPr>
        <w:t xml:space="preserve"> „X</w:t>
      </w:r>
      <w:r w:rsidR="00BF063E" w:rsidRPr="00362A1E">
        <w:rPr>
          <w:rFonts w:asciiTheme="majorBidi" w:eastAsia="Calibri" w:hAnsiTheme="majorBidi" w:cstheme="majorBidi"/>
          <w:sz w:val="28"/>
          <w:szCs w:val="28"/>
          <w:lang w:bidi="yi-Hebr"/>
        </w:rPr>
        <w:t xml:space="preserve">XVI Vispārējo latviešu Dziesmu </w:t>
      </w:r>
      <w:r w:rsidRPr="00362A1E">
        <w:rPr>
          <w:rFonts w:asciiTheme="majorBidi" w:eastAsia="Calibri" w:hAnsiTheme="majorBidi" w:cstheme="majorBidi"/>
          <w:sz w:val="28"/>
          <w:szCs w:val="28"/>
          <w:lang w:bidi="yi-Hebr"/>
        </w:rPr>
        <w:t>un XVI Deju svētku tautas lietišķās mākslas izstādes mākslinieciskā koncepcija</w:t>
      </w:r>
      <w:r w:rsidR="00DE12D8" w:rsidRPr="00362A1E">
        <w:rPr>
          <w:rFonts w:asciiTheme="majorBidi" w:eastAsia="Calibri" w:hAnsiTheme="majorBidi" w:cstheme="majorBidi"/>
          <w:sz w:val="28"/>
          <w:szCs w:val="28"/>
          <w:lang w:bidi="yi-Hebr"/>
        </w:rPr>
        <w:t xml:space="preserve"> un radošā darba grupa</w:t>
      </w:r>
      <w:r w:rsidRPr="00362A1E">
        <w:rPr>
          <w:rFonts w:asciiTheme="majorBidi" w:eastAsia="Calibri" w:hAnsiTheme="majorBidi" w:cstheme="majorBidi"/>
          <w:sz w:val="28"/>
          <w:szCs w:val="28"/>
          <w:lang w:bidi="yi-Hebr"/>
        </w:rPr>
        <w:t>” (turpmāk – K</w:t>
      </w:r>
      <w:r w:rsidR="00916CB2" w:rsidRPr="00362A1E">
        <w:rPr>
          <w:rFonts w:asciiTheme="majorBidi" w:eastAsia="Calibri" w:hAnsiTheme="majorBidi" w:cstheme="majorBidi"/>
          <w:sz w:val="28"/>
          <w:szCs w:val="28"/>
          <w:lang w:bidi="yi-Hebr"/>
        </w:rPr>
        <w:t>onkurss).</w:t>
      </w:r>
    </w:p>
    <w:p w:rsidR="00916CB2" w:rsidRPr="00362A1E" w:rsidRDefault="00916CB2" w:rsidP="000D2C8D">
      <w:pPr>
        <w:numPr>
          <w:ilvl w:val="0"/>
          <w:numId w:val="1"/>
        </w:numPr>
        <w:spacing w:after="0" w:line="240" w:lineRule="auto"/>
        <w:ind w:left="0"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Konkursa mērķis ir noteikt labāko </w:t>
      </w:r>
      <w:r w:rsidR="000D11CE" w:rsidRPr="00362A1E">
        <w:rPr>
          <w:rFonts w:asciiTheme="majorBidi" w:eastAsia="Calibri" w:hAnsiTheme="majorBidi" w:cstheme="majorBidi"/>
          <w:sz w:val="28"/>
          <w:szCs w:val="28"/>
          <w:lang w:bidi="yi-Hebr"/>
        </w:rPr>
        <w:t>XXVI Vispārējo latvie</w:t>
      </w:r>
      <w:r w:rsidR="00BF063E" w:rsidRPr="00362A1E">
        <w:rPr>
          <w:rFonts w:asciiTheme="majorBidi" w:eastAsia="Calibri" w:hAnsiTheme="majorBidi" w:cstheme="majorBidi"/>
          <w:sz w:val="28"/>
          <w:szCs w:val="28"/>
          <w:lang w:bidi="yi-Hebr"/>
        </w:rPr>
        <w:t xml:space="preserve">šu Dziesmu un XVI Deju svētku </w:t>
      </w:r>
      <w:r w:rsidRPr="00362A1E">
        <w:rPr>
          <w:rFonts w:asciiTheme="majorBidi" w:eastAsia="Calibri" w:hAnsiTheme="majorBidi" w:cstheme="majorBidi"/>
          <w:sz w:val="28"/>
          <w:szCs w:val="28"/>
          <w:lang w:bidi="yi-Hebr"/>
        </w:rPr>
        <w:t>Tautas lietiš</w:t>
      </w:r>
      <w:r w:rsidR="00B74CCB" w:rsidRPr="00362A1E">
        <w:rPr>
          <w:rFonts w:asciiTheme="majorBidi" w:eastAsia="Calibri" w:hAnsiTheme="majorBidi" w:cstheme="majorBidi"/>
          <w:sz w:val="28"/>
          <w:szCs w:val="28"/>
          <w:lang w:bidi="yi-Hebr"/>
        </w:rPr>
        <w:t>ķās mākslas izstādes (turpmāk</w:t>
      </w:r>
      <w:r w:rsidR="00BF063E" w:rsidRPr="00362A1E">
        <w:rPr>
          <w:rFonts w:asciiTheme="majorBidi" w:eastAsia="Calibri" w:hAnsiTheme="majorBidi" w:cstheme="majorBidi"/>
          <w:sz w:val="28"/>
          <w:szCs w:val="28"/>
          <w:lang w:bidi="yi-Hebr"/>
        </w:rPr>
        <w:t xml:space="preserve"> </w:t>
      </w:r>
      <w:r w:rsidR="00B74CCB" w:rsidRPr="00362A1E">
        <w:rPr>
          <w:rFonts w:asciiTheme="majorBidi" w:eastAsia="Calibri" w:hAnsiTheme="majorBidi" w:cstheme="majorBidi"/>
          <w:sz w:val="28"/>
          <w:szCs w:val="28"/>
          <w:lang w:bidi="yi-Hebr"/>
        </w:rPr>
        <w:t>- I</w:t>
      </w:r>
      <w:r w:rsidRPr="00362A1E">
        <w:rPr>
          <w:rFonts w:asciiTheme="majorBidi" w:eastAsia="Calibri" w:hAnsiTheme="majorBidi" w:cstheme="majorBidi"/>
          <w:sz w:val="28"/>
          <w:szCs w:val="28"/>
          <w:lang w:bidi="yi-Hebr"/>
        </w:rPr>
        <w:t xml:space="preserve">zstāde) māksliniecisko koncepciju un radošo </w:t>
      </w:r>
      <w:r w:rsidR="000D11CE" w:rsidRPr="00362A1E">
        <w:rPr>
          <w:rFonts w:asciiTheme="majorBidi" w:eastAsia="Calibri" w:hAnsiTheme="majorBidi" w:cstheme="majorBidi"/>
          <w:sz w:val="28"/>
          <w:szCs w:val="28"/>
          <w:lang w:bidi="yi-Hebr"/>
        </w:rPr>
        <w:t xml:space="preserve">darba </w:t>
      </w:r>
      <w:r w:rsidRPr="00362A1E">
        <w:rPr>
          <w:rFonts w:asciiTheme="majorBidi" w:eastAsia="Calibri" w:hAnsiTheme="majorBidi" w:cstheme="majorBidi"/>
          <w:sz w:val="28"/>
          <w:szCs w:val="28"/>
          <w:lang w:bidi="yi-Hebr"/>
        </w:rPr>
        <w:t>grupu tās īstenošanai.</w:t>
      </w:r>
    </w:p>
    <w:p w:rsidR="00916CB2" w:rsidRPr="00362A1E" w:rsidRDefault="00916CB2" w:rsidP="000D2C8D">
      <w:pPr>
        <w:spacing w:after="0" w:line="240" w:lineRule="auto"/>
        <w:jc w:val="both"/>
        <w:rPr>
          <w:rFonts w:asciiTheme="majorBidi" w:eastAsia="Calibri" w:hAnsiTheme="majorBidi" w:cstheme="majorBidi"/>
          <w:sz w:val="28"/>
          <w:szCs w:val="28"/>
          <w:lang w:bidi="yi-Hebr"/>
        </w:rPr>
      </w:pPr>
    </w:p>
    <w:p w:rsidR="00916CB2" w:rsidRPr="00362A1E" w:rsidRDefault="00916CB2" w:rsidP="000D2C8D">
      <w:pPr>
        <w:spacing w:after="12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II. Konkursa rīkotājs</w:t>
      </w:r>
    </w:p>
    <w:p w:rsidR="00916CB2" w:rsidRPr="00362A1E" w:rsidRDefault="00916CB2" w:rsidP="000D2C8D">
      <w:pPr>
        <w:numPr>
          <w:ilvl w:val="0"/>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Konkursu rīko Latvijas Nacionālais kultūras centrs (turpmāk–Centrs), Reģ.</w:t>
      </w:r>
      <w:r w:rsidR="000D11CE" w:rsidRPr="00362A1E">
        <w:rPr>
          <w:rFonts w:asciiTheme="majorBidi" w:eastAsia="Calibri" w:hAnsiTheme="majorBidi" w:cstheme="majorBidi"/>
          <w:sz w:val="28"/>
          <w:szCs w:val="28"/>
          <w:lang w:bidi="yi-Hebr"/>
        </w:rPr>
        <w:t xml:space="preserve"> </w:t>
      </w:r>
      <w:r w:rsidRPr="00362A1E">
        <w:rPr>
          <w:rFonts w:asciiTheme="majorBidi" w:eastAsia="Calibri" w:hAnsiTheme="majorBidi" w:cstheme="majorBidi"/>
          <w:sz w:val="28"/>
          <w:szCs w:val="28"/>
          <w:lang w:bidi="yi-Hebr"/>
        </w:rPr>
        <w:t>Nr. 90000049726, adrese: Pils laukumā 4, Rīgā, LV-1365.</w:t>
      </w:r>
    </w:p>
    <w:p w:rsidR="00916CB2"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Kontaktinformācija: e-pasts: </w:t>
      </w:r>
      <w:hyperlink r:id="rId8" w:history="1">
        <w:r w:rsidRPr="00362A1E">
          <w:rPr>
            <w:rFonts w:asciiTheme="majorBidi" w:eastAsia="Calibri" w:hAnsiTheme="majorBidi" w:cstheme="majorBidi"/>
            <w:sz w:val="28"/>
            <w:szCs w:val="28"/>
            <w:u w:val="single"/>
            <w:lang w:bidi="yi-Hebr"/>
          </w:rPr>
          <w:t>lnkc@lnkc.gov.lv</w:t>
        </w:r>
      </w:hyperlink>
      <w:r w:rsidRPr="00362A1E">
        <w:rPr>
          <w:rFonts w:asciiTheme="majorBidi" w:eastAsia="Calibri" w:hAnsiTheme="majorBidi" w:cstheme="majorBidi"/>
          <w:sz w:val="28"/>
          <w:szCs w:val="28"/>
          <w:lang w:bidi="yi-Hebr"/>
        </w:rPr>
        <w:t>, tālr.67228985</w:t>
      </w:r>
      <w:r w:rsidR="00BF063E" w:rsidRPr="00362A1E">
        <w:rPr>
          <w:rFonts w:asciiTheme="majorBidi" w:eastAsia="Calibri" w:hAnsiTheme="majorBidi" w:cstheme="majorBidi"/>
          <w:sz w:val="28"/>
          <w:szCs w:val="28"/>
          <w:lang w:bidi="yi-Hebr"/>
        </w:rPr>
        <w:t>, mob.</w:t>
      </w:r>
      <w:r w:rsidR="008C3335" w:rsidRPr="00362A1E">
        <w:rPr>
          <w:rFonts w:asciiTheme="majorBidi" w:eastAsia="Calibri" w:hAnsiTheme="majorBidi" w:cstheme="majorBidi"/>
          <w:sz w:val="28"/>
          <w:szCs w:val="28"/>
          <w:lang w:bidi="yi-Hebr"/>
        </w:rPr>
        <w:t xml:space="preserve"> </w:t>
      </w:r>
      <w:r w:rsidR="00BF063E" w:rsidRPr="00362A1E">
        <w:rPr>
          <w:rFonts w:asciiTheme="majorBidi" w:eastAsia="Calibri" w:hAnsiTheme="majorBidi" w:cstheme="majorBidi"/>
          <w:sz w:val="28"/>
          <w:szCs w:val="28"/>
          <w:lang w:bidi="yi-Hebr"/>
        </w:rPr>
        <w:t xml:space="preserve">tālr. </w:t>
      </w:r>
      <w:r w:rsidRPr="00362A1E">
        <w:rPr>
          <w:rFonts w:asciiTheme="majorBidi" w:eastAsia="Calibri" w:hAnsiTheme="majorBidi" w:cstheme="majorBidi"/>
          <w:sz w:val="28"/>
          <w:szCs w:val="28"/>
          <w:lang w:bidi="yi-Hebr"/>
        </w:rPr>
        <w:t xml:space="preserve">26436135, mājaslapa: </w:t>
      </w:r>
      <w:hyperlink r:id="rId9" w:history="1">
        <w:r w:rsidRPr="00362A1E">
          <w:rPr>
            <w:rFonts w:asciiTheme="majorBidi" w:eastAsia="Calibri" w:hAnsiTheme="majorBidi" w:cstheme="majorBidi"/>
            <w:sz w:val="28"/>
            <w:szCs w:val="28"/>
            <w:u w:val="single"/>
            <w:lang w:bidi="yi-Hebr"/>
          </w:rPr>
          <w:t>www.lnkc.gov.lv</w:t>
        </w:r>
      </w:hyperlink>
      <w:r w:rsidRPr="00362A1E">
        <w:rPr>
          <w:rFonts w:asciiTheme="majorBidi" w:eastAsia="Calibri" w:hAnsiTheme="majorBidi" w:cstheme="majorBidi"/>
          <w:sz w:val="28"/>
          <w:szCs w:val="28"/>
          <w:lang w:bidi="yi-Hebr"/>
        </w:rPr>
        <w:t xml:space="preserve">, kontaktpersona: Centra tautas lietišķās mākslas eksperte Linda Rubena, e-pasts: </w:t>
      </w:r>
      <w:hyperlink r:id="rId10" w:history="1">
        <w:r w:rsidR="001108C5" w:rsidRPr="00362A1E">
          <w:rPr>
            <w:rStyle w:val="Hyperlink"/>
            <w:rFonts w:asciiTheme="majorBidi" w:eastAsia="Calibri" w:hAnsiTheme="majorBidi" w:cstheme="majorBidi"/>
            <w:color w:val="auto"/>
            <w:sz w:val="28"/>
            <w:szCs w:val="28"/>
            <w:lang w:bidi="yi-Hebr"/>
          </w:rPr>
          <w:t>linda.rubena@lnkc.gov.lv</w:t>
        </w:r>
      </w:hyperlink>
      <w:r w:rsidRPr="00362A1E">
        <w:rPr>
          <w:rFonts w:asciiTheme="majorBidi" w:eastAsia="Calibri" w:hAnsiTheme="majorBidi" w:cstheme="majorBidi"/>
          <w:sz w:val="28"/>
          <w:szCs w:val="28"/>
          <w:lang w:bidi="yi-Hebr"/>
        </w:rPr>
        <w:t>.</w:t>
      </w:r>
    </w:p>
    <w:p w:rsidR="00916CB2" w:rsidRPr="00362A1E" w:rsidRDefault="00916CB2" w:rsidP="000D2C8D">
      <w:pPr>
        <w:spacing w:after="0" w:line="240" w:lineRule="auto"/>
        <w:jc w:val="both"/>
        <w:rPr>
          <w:rFonts w:asciiTheme="majorBidi" w:eastAsia="Calibri" w:hAnsiTheme="majorBidi" w:cstheme="majorBidi"/>
          <w:sz w:val="28"/>
          <w:szCs w:val="28"/>
          <w:lang w:bidi="yi-Hebr"/>
        </w:rPr>
      </w:pPr>
    </w:p>
    <w:p w:rsidR="00916CB2" w:rsidRPr="00362A1E" w:rsidRDefault="00916CB2" w:rsidP="000D2C8D">
      <w:pPr>
        <w:spacing w:after="12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III. Konkursa dalībnieks</w:t>
      </w:r>
    </w:p>
    <w:p w:rsidR="004F140B"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Konkursā</w:t>
      </w:r>
      <w:r w:rsidR="000D11CE" w:rsidRPr="00362A1E">
        <w:rPr>
          <w:rFonts w:asciiTheme="majorBidi" w:eastAsia="Calibri" w:hAnsiTheme="majorBidi" w:cstheme="majorBidi"/>
          <w:sz w:val="28"/>
          <w:szCs w:val="28"/>
          <w:lang w:bidi="yi-Hebr"/>
        </w:rPr>
        <w:t xml:space="preserve"> var piedalīties jebkura fizisku personu grupa </w:t>
      </w:r>
      <w:r w:rsidRPr="00362A1E">
        <w:rPr>
          <w:rFonts w:asciiTheme="majorBidi" w:eastAsia="Calibri" w:hAnsiTheme="majorBidi" w:cstheme="majorBidi"/>
          <w:sz w:val="28"/>
          <w:szCs w:val="28"/>
          <w:lang w:bidi="yi-Hebr"/>
        </w:rPr>
        <w:t xml:space="preserve">vai juridiska persona </w:t>
      </w:r>
      <w:r w:rsidR="000D11CE" w:rsidRPr="00362A1E">
        <w:rPr>
          <w:rFonts w:asciiTheme="majorBidi" w:eastAsia="Calibri" w:hAnsiTheme="majorBidi" w:cstheme="majorBidi"/>
          <w:sz w:val="28"/>
          <w:szCs w:val="28"/>
          <w:lang w:bidi="yi-Hebr"/>
        </w:rPr>
        <w:t>(turpmāk – dalībnieks</w:t>
      </w:r>
      <w:r w:rsidR="00BF063E" w:rsidRPr="00362A1E">
        <w:rPr>
          <w:rFonts w:asciiTheme="majorBidi" w:eastAsia="Calibri" w:hAnsiTheme="majorBidi" w:cstheme="majorBidi"/>
          <w:sz w:val="28"/>
          <w:szCs w:val="28"/>
          <w:lang w:bidi="yi-Hebr"/>
        </w:rPr>
        <w:t>)</w:t>
      </w:r>
      <w:r w:rsidR="000D11CE" w:rsidRPr="00362A1E">
        <w:rPr>
          <w:rFonts w:asciiTheme="majorBidi" w:eastAsia="Calibri" w:hAnsiTheme="majorBidi" w:cstheme="majorBidi"/>
          <w:sz w:val="28"/>
          <w:szCs w:val="28"/>
          <w:lang w:bidi="yi-Hebr"/>
        </w:rPr>
        <w:t>,</w:t>
      </w:r>
      <w:r w:rsidR="00BF063E" w:rsidRPr="00362A1E">
        <w:rPr>
          <w:rFonts w:asciiTheme="majorBidi" w:eastAsia="Calibri" w:hAnsiTheme="majorBidi" w:cstheme="majorBidi"/>
          <w:sz w:val="28"/>
          <w:szCs w:val="28"/>
          <w:lang w:bidi="yi-Hebr"/>
        </w:rPr>
        <w:t xml:space="preserve"> kas ir iepazinušies ar Centra </w:t>
      </w:r>
      <w:r w:rsidR="00BF063E" w:rsidRPr="00362A1E">
        <w:rPr>
          <w:rFonts w:ascii="Times New Roman" w:hAnsi="Times New Roman"/>
          <w:sz w:val="28"/>
          <w:szCs w:val="28"/>
        </w:rPr>
        <w:t xml:space="preserve">konkursa </w:t>
      </w:r>
      <w:r w:rsidR="00BF063E" w:rsidRPr="00362A1E">
        <w:rPr>
          <w:rFonts w:asciiTheme="majorBidi" w:eastAsia="Calibri" w:hAnsiTheme="majorBidi" w:cstheme="majorBidi"/>
          <w:sz w:val="28"/>
          <w:szCs w:val="28"/>
          <w:lang w:bidi="yi-Hebr"/>
        </w:rPr>
        <w:t>„XXVI Vispārējo latviešu Dziesmu un XVI Deju svētku tautas lietišķās mākslas izstādes mākslinieciskā koncepcija un radošā darba grupa”</w:t>
      </w:r>
      <w:r w:rsidR="000D11CE" w:rsidRPr="00362A1E">
        <w:rPr>
          <w:rFonts w:asciiTheme="majorBidi" w:eastAsia="Calibri" w:hAnsiTheme="majorBidi" w:cstheme="majorBidi"/>
          <w:sz w:val="28"/>
          <w:szCs w:val="28"/>
          <w:lang w:bidi="yi-Hebr"/>
        </w:rPr>
        <w:t xml:space="preserve"> </w:t>
      </w:r>
      <w:r w:rsidR="00BF063E" w:rsidRPr="00362A1E">
        <w:rPr>
          <w:rFonts w:asciiTheme="majorBidi" w:eastAsia="Calibri" w:hAnsiTheme="majorBidi" w:cstheme="majorBidi"/>
          <w:sz w:val="28"/>
          <w:szCs w:val="28"/>
          <w:lang w:bidi="yi-Hebr"/>
        </w:rPr>
        <w:t xml:space="preserve">nolikumu </w:t>
      </w:r>
      <w:r w:rsidR="00BF063E" w:rsidRPr="00362A1E">
        <w:rPr>
          <w:rFonts w:ascii="Times New Roman" w:hAnsi="Times New Roman"/>
          <w:sz w:val="28"/>
          <w:szCs w:val="28"/>
        </w:rPr>
        <w:t xml:space="preserve">(turpmāk- nolikums) </w:t>
      </w:r>
      <w:r w:rsidR="000D11CE" w:rsidRPr="00362A1E">
        <w:rPr>
          <w:rFonts w:asciiTheme="majorBidi" w:eastAsia="Calibri" w:hAnsiTheme="majorBidi" w:cstheme="majorBidi"/>
          <w:sz w:val="28"/>
          <w:szCs w:val="28"/>
          <w:lang w:bidi="yi-Hebr"/>
        </w:rPr>
        <w:t>un izteikušas vēlēšanos piedalīties konkursā, iesniedzot piedāvājumu atbilstoši šā nolikuma nosacījumiem</w:t>
      </w:r>
      <w:r w:rsidR="004F140B" w:rsidRPr="00362A1E">
        <w:rPr>
          <w:rFonts w:asciiTheme="majorBidi" w:eastAsia="Calibri" w:hAnsiTheme="majorBidi" w:cstheme="majorBidi"/>
          <w:sz w:val="28"/>
          <w:szCs w:val="28"/>
          <w:lang w:bidi="yi-Hebr"/>
        </w:rPr>
        <w:t>.</w:t>
      </w:r>
    </w:p>
    <w:p w:rsidR="00916CB2" w:rsidRPr="00362A1E" w:rsidRDefault="004F140B"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Piedāvājumā var tikt iekļauti šādi izstādes radošā</w:t>
      </w:r>
      <w:r w:rsidR="00BF063E" w:rsidRPr="00362A1E">
        <w:rPr>
          <w:rFonts w:asciiTheme="majorBidi" w:eastAsia="Calibri" w:hAnsiTheme="majorBidi" w:cstheme="majorBidi"/>
          <w:sz w:val="28"/>
          <w:szCs w:val="28"/>
          <w:lang w:bidi="yi-Hebr"/>
        </w:rPr>
        <w:t>s</w:t>
      </w:r>
      <w:r w:rsidRPr="00362A1E">
        <w:rPr>
          <w:rFonts w:asciiTheme="majorBidi" w:eastAsia="Calibri" w:hAnsiTheme="majorBidi" w:cstheme="majorBidi"/>
          <w:sz w:val="28"/>
          <w:szCs w:val="28"/>
          <w:lang w:bidi="yi-Hebr"/>
        </w:rPr>
        <w:t xml:space="preserve"> darba grupas dalībnieki:</w:t>
      </w:r>
    </w:p>
    <w:p w:rsidR="004F140B" w:rsidRPr="00362A1E" w:rsidRDefault="00941F58" w:rsidP="000D2C8D">
      <w:pPr>
        <w:pStyle w:val="ListParagraph"/>
        <w:numPr>
          <w:ilvl w:val="1"/>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m</w:t>
      </w:r>
      <w:r w:rsidR="00B74CCB" w:rsidRPr="00362A1E">
        <w:rPr>
          <w:rFonts w:asciiTheme="majorBidi" w:eastAsia="Calibri" w:hAnsiTheme="majorBidi" w:cstheme="majorBidi"/>
          <w:sz w:val="28"/>
          <w:szCs w:val="28"/>
          <w:lang w:bidi="yi-Hebr"/>
        </w:rPr>
        <w:t>ākslinieciskās koncepcijas autors;</w:t>
      </w:r>
    </w:p>
    <w:p w:rsidR="00B74CCB" w:rsidRPr="00362A1E" w:rsidRDefault="00B74CCB" w:rsidP="000D2C8D">
      <w:pPr>
        <w:pStyle w:val="ListParagraph"/>
        <w:numPr>
          <w:ilvl w:val="1"/>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w:t>
      </w:r>
      <w:r w:rsidR="0047020A" w:rsidRPr="00362A1E">
        <w:rPr>
          <w:rFonts w:asciiTheme="majorBidi" w:eastAsia="Calibri" w:hAnsiTheme="majorBidi" w:cstheme="majorBidi"/>
          <w:sz w:val="28"/>
          <w:szCs w:val="28"/>
          <w:lang w:bidi="yi-Hebr"/>
        </w:rPr>
        <w:t xml:space="preserve">izstādes </w:t>
      </w:r>
      <w:r w:rsidR="00941F58" w:rsidRPr="00362A1E">
        <w:rPr>
          <w:rFonts w:asciiTheme="majorBidi" w:eastAsia="Calibri" w:hAnsiTheme="majorBidi" w:cstheme="majorBidi"/>
          <w:sz w:val="28"/>
          <w:szCs w:val="28"/>
          <w:lang w:bidi="yi-Hebr"/>
        </w:rPr>
        <w:t>g</w:t>
      </w:r>
      <w:r w:rsidRPr="00362A1E">
        <w:rPr>
          <w:rFonts w:asciiTheme="majorBidi" w:eastAsia="Calibri" w:hAnsiTheme="majorBidi" w:cstheme="majorBidi"/>
          <w:sz w:val="28"/>
          <w:szCs w:val="28"/>
          <w:lang w:bidi="yi-Hebr"/>
        </w:rPr>
        <w:t>alvenais mākslinieks;</w:t>
      </w:r>
    </w:p>
    <w:p w:rsidR="00B74CCB" w:rsidRPr="00362A1E" w:rsidRDefault="00941F58" w:rsidP="000D2C8D">
      <w:pPr>
        <w:pStyle w:val="ListParagraph"/>
        <w:numPr>
          <w:ilvl w:val="1"/>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m</w:t>
      </w:r>
      <w:r w:rsidR="00B74CCB" w:rsidRPr="00362A1E">
        <w:rPr>
          <w:rFonts w:asciiTheme="majorBidi" w:eastAsia="Calibri" w:hAnsiTheme="majorBidi" w:cstheme="majorBidi"/>
          <w:sz w:val="28"/>
          <w:szCs w:val="28"/>
          <w:lang w:bidi="yi-Hebr"/>
        </w:rPr>
        <w:t>ākslinieki-iekārtotāji, kā arī citi radošās darba grupas dalībnieki.</w:t>
      </w:r>
    </w:p>
    <w:p w:rsidR="00916CB2" w:rsidRPr="00362A1E" w:rsidRDefault="00916CB2" w:rsidP="000D2C8D">
      <w:pPr>
        <w:spacing w:after="0" w:line="240" w:lineRule="auto"/>
        <w:jc w:val="both"/>
        <w:rPr>
          <w:rFonts w:asciiTheme="majorBidi" w:eastAsia="Calibri" w:hAnsiTheme="majorBidi" w:cstheme="majorBidi"/>
          <w:sz w:val="28"/>
          <w:szCs w:val="28"/>
          <w:lang w:bidi="yi-Hebr"/>
        </w:rPr>
      </w:pPr>
    </w:p>
    <w:p w:rsidR="008C3335" w:rsidRPr="00362A1E" w:rsidRDefault="008C3335" w:rsidP="000D2C8D">
      <w:pPr>
        <w:spacing w:after="0" w:line="240" w:lineRule="auto"/>
        <w:jc w:val="both"/>
        <w:rPr>
          <w:rFonts w:asciiTheme="majorBidi" w:eastAsia="Calibri" w:hAnsiTheme="majorBidi" w:cstheme="majorBidi"/>
          <w:sz w:val="28"/>
          <w:szCs w:val="28"/>
          <w:lang w:bidi="yi-Hebr"/>
        </w:rPr>
      </w:pPr>
    </w:p>
    <w:p w:rsidR="008C3335" w:rsidRPr="00362A1E" w:rsidRDefault="008C3335" w:rsidP="000D2C8D">
      <w:pPr>
        <w:spacing w:after="0" w:line="240" w:lineRule="auto"/>
        <w:jc w:val="both"/>
        <w:rPr>
          <w:rFonts w:asciiTheme="majorBidi" w:eastAsia="Calibri" w:hAnsiTheme="majorBidi" w:cstheme="majorBidi"/>
          <w:sz w:val="28"/>
          <w:szCs w:val="28"/>
          <w:lang w:bidi="yi-Hebr"/>
        </w:rPr>
      </w:pPr>
    </w:p>
    <w:p w:rsidR="00916CB2" w:rsidRPr="00362A1E" w:rsidRDefault="00916CB2" w:rsidP="000D2C8D">
      <w:pPr>
        <w:spacing w:after="12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IV. Konkursa piedāvājumu iesniegšana</w:t>
      </w:r>
    </w:p>
    <w:p w:rsidR="004F140B" w:rsidRPr="00362A1E" w:rsidRDefault="00916CB2" w:rsidP="000D2C8D">
      <w:pPr>
        <w:numPr>
          <w:ilvl w:val="0"/>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Dalībnieks piedāvājumu iesniedz līdz 2016.gada </w:t>
      </w:r>
      <w:r w:rsidR="00362A1E" w:rsidRPr="00362A1E">
        <w:rPr>
          <w:rFonts w:asciiTheme="majorBidi" w:eastAsia="Calibri" w:hAnsiTheme="majorBidi" w:cstheme="majorBidi"/>
          <w:sz w:val="28"/>
          <w:szCs w:val="28"/>
          <w:lang w:bidi="yi-Hebr"/>
        </w:rPr>
        <w:t>5.decembrim</w:t>
      </w:r>
      <w:r w:rsidRPr="00362A1E">
        <w:rPr>
          <w:rFonts w:asciiTheme="majorBidi" w:eastAsia="Calibri" w:hAnsiTheme="majorBidi" w:cstheme="majorBidi"/>
          <w:sz w:val="28"/>
          <w:szCs w:val="28"/>
          <w:lang w:bidi="yi-Hebr"/>
        </w:rPr>
        <w:t xml:space="preserve">, plkst.17:00, Centrā, darba dienās no plkst. 8.30 līdz 17.00 personīgi vai nosūtot </w:t>
      </w:r>
      <w:r w:rsidR="004F140B" w:rsidRPr="00362A1E">
        <w:rPr>
          <w:rFonts w:asciiTheme="majorBidi" w:eastAsia="Calibri" w:hAnsiTheme="majorBidi" w:cstheme="majorBidi"/>
          <w:sz w:val="28"/>
          <w:szCs w:val="28"/>
          <w:lang w:bidi="yi-Hebr"/>
        </w:rPr>
        <w:t xml:space="preserve">pa pastu uz šā </w:t>
      </w:r>
      <w:r w:rsidR="00BF063E" w:rsidRPr="00362A1E">
        <w:rPr>
          <w:rFonts w:asciiTheme="majorBidi" w:eastAsia="Calibri" w:hAnsiTheme="majorBidi" w:cstheme="majorBidi"/>
          <w:sz w:val="28"/>
          <w:szCs w:val="28"/>
          <w:lang w:bidi="yi-Hebr"/>
        </w:rPr>
        <w:t>nolikuma 3.punktā minēto adresi</w:t>
      </w:r>
      <w:r w:rsidR="004F140B" w:rsidRPr="00362A1E">
        <w:rPr>
          <w:rFonts w:asciiTheme="majorBidi" w:eastAsia="Calibri" w:hAnsiTheme="majorBidi" w:cstheme="majorBidi"/>
          <w:sz w:val="28"/>
          <w:szCs w:val="28"/>
          <w:lang w:bidi="yi-Hebr"/>
        </w:rPr>
        <w:t>. Dalībnieks, kurš piedāvājumu nosūta pa pastu, uzņemas atbildību par piedāvājuma saņemšanu šā nolikuma 3.punktā norādītajā adresē līdz piedāvājuma iesniegšanas termiņam.</w:t>
      </w:r>
    </w:p>
    <w:p w:rsidR="00916CB2"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Piedāvājums jāiesniedz valsts valodā, slēgtā aploksnē. Uz aploksnes jānorāda:</w:t>
      </w:r>
    </w:p>
    <w:p w:rsidR="00916CB2" w:rsidRPr="00362A1E" w:rsidRDefault="00BF063E" w:rsidP="000D2C8D">
      <w:pPr>
        <w:numPr>
          <w:ilvl w:val="1"/>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w:t>
      </w:r>
      <w:r w:rsidR="004F140B" w:rsidRPr="00362A1E">
        <w:rPr>
          <w:rFonts w:asciiTheme="majorBidi" w:eastAsia="Calibri" w:hAnsiTheme="majorBidi" w:cstheme="majorBidi"/>
          <w:sz w:val="28"/>
          <w:szCs w:val="28"/>
          <w:lang w:bidi="yi-Hebr"/>
        </w:rPr>
        <w:t>Piedāvājums konkursam</w:t>
      </w:r>
      <w:r w:rsidRPr="00362A1E">
        <w:rPr>
          <w:rFonts w:asciiTheme="majorBidi" w:eastAsia="Calibri" w:hAnsiTheme="majorBidi" w:cstheme="majorBidi"/>
          <w:sz w:val="28"/>
          <w:szCs w:val="28"/>
          <w:lang w:bidi="yi-Hebr"/>
        </w:rPr>
        <w:t xml:space="preserve"> </w:t>
      </w:r>
      <w:r w:rsidR="00DE12D8" w:rsidRPr="00362A1E">
        <w:rPr>
          <w:rFonts w:asciiTheme="majorBidi" w:eastAsia="Calibri" w:hAnsiTheme="majorBidi" w:cstheme="majorBidi"/>
          <w:sz w:val="28"/>
          <w:szCs w:val="28"/>
          <w:lang w:bidi="yi-Hebr"/>
        </w:rPr>
        <w:t>„XXVI Vispārējo latviešu Dziesmu un XVI Deju svētku tautas lietišķās mākslas izstādes mākslinieciskā koncepcija un radošā darba grupa”;</w:t>
      </w:r>
    </w:p>
    <w:p w:rsidR="00424686" w:rsidRPr="00362A1E" w:rsidRDefault="00424686" w:rsidP="000D2C8D">
      <w:pPr>
        <w:pStyle w:val="ListParagraph"/>
        <w:numPr>
          <w:ilvl w:val="1"/>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w:t>
      </w:r>
      <w:r w:rsidR="00941F58" w:rsidRPr="00362A1E">
        <w:rPr>
          <w:rFonts w:asciiTheme="majorBidi" w:eastAsia="Calibri" w:hAnsiTheme="majorBidi" w:cstheme="majorBidi"/>
          <w:sz w:val="28"/>
          <w:szCs w:val="28"/>
          <w:lang w:bidi="yi-Hebr"/>
        </w:rPr>
        <w:t>d</w:t>
      </w:r>
      <w:r w:rsidRPr="00362A1E">
        <w:rPr>
          <w:rFonts w:asciiTheme="majorBidi" w:eastAsia="Calibri" w:hAnsiTheme="majorBidi" w:cstheme="majorBidi"/>
          <w:sz w:val="28"/>
          <w:szCs w:val="28"/>
          <w:lang w:bidi="yi-Hebr"/>
        </w:rPr>
        <w:t>alībnieka</w:t>
      </w:r>
      <w:r w:rsidR="0047020A" w:rsidRPr="00362A1E">
        <w:rPr>
          <w:rFonts w:asciiTheme="majorBidi" w:eastAsia="Calibri" w:hAnsiTheme="majorBidi" w:cstheme="majorBidi"/>
          <w:sz w:val="28"/>
          <w:szCs w:val="28"/>
          <w:lang w:bidi="yi-Hebr"/>
        </w:rPr>
        <w:t xml:space="preserve"> kods</w:t>
      </w:r>
      <w:r w:rsidRPr="00362A1E">
        <w:rPr>
          <w:rFonts w:asciiTheme="majorBidi" w:eastAsia="Calibri" w:hAnsiTheme="majorBidi" w:cstheme="majorBidi"/>
          <w:sz w:val="28"/>
          <w:szCs w:val="28"/>
          <w:lang w:bidi="yi-Hebr"/>
        </w:rPr>
        <w:t xml:space="preserve">, kas sastāv no trim latīņu burtiem un viena vārda. </w:t>
      </w:r>
    </w:p>
    <w:p w:rsidR="00916CB2" w:rsidRPr="00362A1E" w:rsidRDefault="00916CB2" w:rsidP="000D2C8D">
      <w:pPr>
        <w:numPr>
          <w:ilvl w:val="0"/>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Centra sekretariātā saņemot konkursa piedāvājumu, uz aploksnes, to neatverot, tiek izdarīta atzīme, kurā norāda piedāvājuma saņemšanas datumu, pulksteņa laiku un reģistrācijas numuru.</w:t>
      </w:r>
      <w:r w:rsidR="00DE12D8" w:rsidRPr="00362A1E">
        <w:rPr>
          <w:rFonts w:asciiTheme="majorBidi" w:eastAsia="Calibri" w:hAnsiTheme="majorBidi" w:cstheme="majorBidi"/>
          <w:sz w:val="28"/>
          <w:szCs w:val="28"/>
          <w:lang w:bidi="yi-Hebr"/>
        </w:rPr>
        <w:t xml:space="preserve"> Iesniedzējs var saņemt apliecinājumu tam, ka konkursa piedāvājums ir iesniegts</w:t>
      </w:r>
      <w:r w:rsidR="00604493" w:rsidRPr="00362A1E">
        <w:rPr>
          <w:rFonts w:asciiTheme="majorBidi" w:eastAsia="Calibri" w:hAnsiTheme="majorBidi" w:cstheme="majorBidi"/>
          <w:sz w:val="28"/>
          <w:szCs w:val="28"/>
          <w:lang w:bidi="yi-Hebr"/>
        </w:rPr>
        <w:t>.</w:t>
      </w:r>
    </w:p>
    <w:p w:rsidR="00916CB2" w:rsidRPr="00362A1E" w:rsidRDefault="0047020A"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w:t>
      </w:r>
      <w:r w:rsidR="00916CB2" w:rsidRPr="00362A1E">
        <w:rPr>
          <w:rFonts w:asciiTheme="majorBidi" w:eastAsia="Calibri" w:hAnsiTheme="majorBidi" w:cstheme="majorBidi"/>
          <w:sz w:val="28"/>
          <w:szCs w:val="28"/>
          <w:lang w:bidi="yi-Hebr"/>
        </w:rPr>
        <w:t>Centrs nepieņem izskatīšanai, kas iesniegti:</w:t>
      </w:r>
    </w:p>
    <w:p w:rsidR="00916CB2" w:rsidRPr="00362A1E" w:rsidRDefault="00604493" w:rsidP="000D2C8D">
      <w:pPr>
        <w:numPr>
          <w:ilvl w:val="1"/>
          <w:numId w:val="1"/>
        </w:numPr>
        <w:tabs>
          <w:tab w:val="left" w:pos="993"/>
        </w:tabs>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pēc šā nolikuma 7</w:t>
      </w:r>
      <w:r w:rsidR="00916CB2" w:rsidRPr="00362A1E">
        <w:rPr>
          <w:rFonts w:asciiTheme="majorBidi" w:eastAsia="Calibri" w:hAnsiTheme="majorBidi" w:cstheme="majorBidi"/>
          <w:sz w:val="28"/>
          <w:szCs w:val="28"/>
          <w:lang w:bidi="yi-Hebr"/>
        </w:rPr>
        <w:t>.punktā minētā termiņa;</w:t>
      </w:r>
    </w:p>
    <w:p w:rsidR="00916CB2" w:rsidRPr="00362A1E" w:rsidRDefault="00916CB2" w:rsidP="000D2C8D">
      <w:pPr>
        <w:numPr>
          <w:ilvl w:val="1"/>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saplēsti, atplēsti un neno</w:t>
      </w:r>
      <w:r w:rsidR="00604493" w:rsidRPr="00362A1E">
        <w:rPr>
          <w:rFonts w:asciiTheme="majorBidi" w:eastAsia="Calibri" w:hAnsiTheme="majorBidi" w:cstheme="majorBidi"/>
          <w:sz w:val="28"/>
          <w:szCs w:val="28"/>
          <w:lang w:bidi="yi-Hebr"/>
        </w:rPr>
        <w:t>formēti atbilstoši šā nolikuma 8</w:t>
      </w:r>
      <w:r w:rsidRPr="00362A1E">
        <w:rPr>
          <w:rFonts w:asciiTheme="majorBidi" w:eastAsia="Calibri" w:hAnsiTheme="majorBidi" w:cstheme="majorBidi"/>
          <w:sz w:val="28"/>
          <w:szCs w:val="28"/>
          <w:lang w:bidi="yi-Hebr"/>
        </w:rPr>
        <w:t>.punktā noteiktajam.</w:t>
      </w:r>
    </w:p>
    <w:p w:rsidR="00916CB2" w:rsidRPr="00362A1E" w:rsidRDefault="00916CB2" w:rsidP="000D2C8D">
      <w:pPr>
        <w:numPr>
          <w:ilvl w:val="0"/>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Līdz pieteikumu iesniegšanas termiņa beigām informācijas apmaiņa starp dalībnieku un Centru par konkursa nolikumu notiek rakstveidā, dalībniekam nosūtot informācijas pieprasījumu pa pastu, e-pastu: </w:t>
      </w:r>
      <w:hyperlink r:id="rId11" w:history="1">
        <w:r w:rsidRPr="00362A1E">
          <w:rPr>
            <w:rFonts w:asciiTheme="majorBidi" w:eastAsia="Calibri" w:hAnsiTheme="majorBidi" w:cstheme="majorBidi"/>
            <w:sz w:val="28"/>
            <w:szCs w:val="28"/>
            <w:u w:val="single"/>
            <w:lang w:bidi="yi-Hebr"/>
          </w:rPr>
          <w:t>lnkc@lnkc.gov.lv</w:t>
        </w:r>
      </w:hyperlink>
      <w:r w:rsidR="00362A1E">
        <w:rPr>
          <w:rFonts w:asciiTheme="majorBidi" w:eastAsia="Calibri" w:hAnsiTheme="majorBidi" w:cstheme="majorBidi"/>
          <w:sz w:val="28"/>
          <w:szCs w:val="28"/>
          <w:u w:val="single"/>
          <w:lang w:bidi="yi-Hebr"/>
        </w:rPr>
        <w:t xml:space="preserve"> </w:t>
      </w:r>
      <w:r w:rsidRPr="00362A1E">
        <w:rPr>
          <w:rFonts w:asciiTheme="majorBidi" w:eastAsia="Calibri" w:hAnsiTheme="majorBidi" w:cstheme="majorBidi"/>
          <w:sz w:val="28"/>
          <w:szCs w:val="28"/>
          <w:lang w:bidi="yi-Hebr"/>
        </w:rPr>
        <w:t xml:space="preserve">vai iesniedzot to personīgi Centra sekretariātā ar norādi „Informācijas pieprasījums konkursam </w:t>
      </w:r>
      <w:r w:rsidR="00604493" w:rsidRPr="00362A1E">
        <w:rPr>
          <w:rFonts w:asciiTheme="majorBidi" w:eastAsia="Calibri" w:hAnsiTheme="majorBidi" w:cstheme="majorBidi"/>
          <w:sz w:val="28"/>
          <w:szCs w:val="28"/>
          <w:lang w:bidi="yi-Hebr"/>
        </w:rPr>
        <w:t>„X</w:t>
      </w:r>
      <w:r w:rsidR="00424686" w:rsidRPr="00362A1E">
        <w:rPr>
          <w:rFonts w:asciiTheme="majorBidi" w:eastAsia="Calibri" w:hAnsiTheme="majorBidi" w:cstheme="majorBidi"/>
          <w:sz w:val="28"/>
          <w:szCs w:val="28"/>
          <w:lang w:bidi="yi-Hebr"/>
        </w:rPr>
        <w:t xml:space="preserve">XVI Vispārējo latviešu Dziesmu </w:t>
      </w:r>
      <w:r w:rsidR="00604493" w:rsidRPr="00362A1E">
        <w:rPr>
          <w:rFonts w:asciiTheme="majorBidi" w:eastAsia="Calibri" w:hAnsiTheme="majorBidi" w:cstheme="majorBidi"/>
          <w:sz w:val="28"/>
          <w:szCs w:val="28"/>
          <w:lang w:bidi="yi-Hebr"/>
        </w:rPr>
        <w:t>un XVI Deju svētku tautas lietišķās mākslas izstādes mākslinieciskā koncepcija un radošā darba grupa”</w:t>
      </w:r>
      <w:r w:rsidR="00BF063E" w:rsidRPr="00362A1E">
        <w:rPr>
          <w:rFonts w:asciiTheme="majorBidi" w:eastAsia="Calibri" w:hAnsiTheme="majorBidi" w:cstheme="majorBidi"/>
          <w:sz w:val="28"/>
          <w:szCs w:val="28"/>
          <w:lang w:bidi="yi-Hebr"/>
        </w:rPr>
        <w:t>”.</w:t>
      </w:r>
    </w:p>
    <w:p w:rsidR="00916CB2" w:rsidRPr="00362A1E" w:rsidRDefault="00916CB2" w:rsidP="000D2C8D">
      <w:pPr>
        <w:numPr>
          <w:ilvl w:val="0"/>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Ja dalībnieks ne vēlāk kā sešas darba dienas pirms piedāvājuma iesniegšanas termiņa beigām ir pieprasījis papildu informāciju par konkursa nolikuma noteikumiem, atbildes uz jautājumiem tiek sniegtas divu darba dienu laikā uz dalībnieka norādīto e-pasta adresi.</w:t>
      </w:r>
    </w:p>
    <w:p w:rsidR="00BF063E" w:rsidRPr="00362A1E" w:rsidRDefault="00916CB2" w:rsidP="000D2C8D">
      <w:pPr>
        <w:numPr>
          <w:ilvl w:val="0"/>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Dalībnieks līdz piedāvājumu iesniegšanas termiņa beigām var atsaukt savu piedāvājumu, iesniedzot Centrā iesniegumu valsts valodā ar norādi</w:t>
      </w:r>
      <w:r w:rsidR="00604493" w:rsidRPr="00362A1E">
        <w:rPr>
          <w:rFonts w:asciiTheme="majorBidi" w:eastAsia="Calibri" w:hAnsiTheme="majorBidi" w:cstheme="majorBidi"/>
          <w:sz w:val="28"/>
          <w:szCs w:val="28"/>
          <w:lang w:bidi="yi-Hebr"/>
        </w:rPr>
        <w:t>:</w:t>
      </w:r>
    </w:p>
    <w:p w:rsidR="00916CB2" w:rsidRPr="00362A1E" w:rsidRDefault="0047020A" w:rsidP="000D2C8D">
      <w:pPr>
        <w:spacing w:after="120" w:line="240" w:lineRule="auto"/>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13.1. </w:t>
      </w:r>
      <w:r w:rsidR="00916CB2" w:rsidRPr="00362A1E">
        <w:rPr>
          <w:rFonts w:asciiTheme="majorBidi" w:eastAsia="Calibri" w:hAnsiTheme="majorBidi" w:cstheme="majorBidi"/>
          <w:sz w:val="28"/>
          <w:szCs w:val="28"/>
          <w:lang w:bidi="yi-Hebr"/>
        </w:rPr>
        <w:t xml:space="preserve">„Iesniegums par atsaukumu konkursā </w:t>
      </w:r>
      <w:r w:rsidR="00604493" w:rsidRPr="00362A1E">
        <w:rPr>
          <w:rFonts w:asciiTheme="majorBidi" w:eastAsia="Calibri" w:hAnsiTheme="majorBidi" w:cstheme="majorBidi"/>
          <w:sz w:val="28"/>
          <w:szCs w:val="28"/>
          <w:lang w:bidi="yi-Hebr"/>
        </w:rPr>
        <w:t>„XXVI Vispārējo latviešu Dziesmu un XVI Deju svētku tautas lietišķās mākslas izstādes mākslinieciskā koncepcija un radošā darba grupa”</w:t>
      </w:r>
      <w:r w:rsidR="00BF063E" w:rsidRPr="00362A1E">
        <w:rPr>
          <w:rFonts w:asciiTheme="majorBidi" w:eastAsia="Calibri" w:hAnsiTheme="majorBidi" w:cstheme="majorBidi"/>
          <w:sz w:val="28"/>
          <w:szCs w:val="28"/>
          <w:lang w:bidi="yi-Hebr"/>
        </w:rPr>
        <w:t>”;</w:t>
      </w:r>
    </w:p>
    <w:p w:rsidR="0047020A" w:rsidRPr="00362A1E" w:rsidRDefault="0047020A" w:rsidP="000D2C8D">
      <w:pPr>
        <w:numPr>
          <w:ilvl w:val="1"/>
          <w:numId w:val="1"/>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dalībnieka kods, kas sastāv no trim latīņu burtiem un viena vārda. </w:t>
      </w:r>
    </w:p>
    <w:p w:rsidR="00916CB2"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Iesniedzot Centrā iesniegumu par piedāvājuma atsaukumu, </w:t>
      </w:r>
      <w:r w:rsidR="00BF063E" w:rsidRPr="00362A1E">
        <w:rPr>
          <w:rFonts w:asciiTheme="majorBidi" w:eastAsia="Calibri" w:hAnsiTheme="majorBidi" w:cstheme="majorBidi"/>
          <w:sz w:val="28"/>
          <w:szCs w:val="28"/>
          <w:lang w:bidi="yi-Hebr"/>
        </w:rPr>
        <w:t xml:space="preserve">norādot </w:t>
      </w:r>
      <w:r w:rsidR="0047020A" w:rsidRPr="00362A1E">
        <w:rPr>
          <w:rFonts w:asciiTheme="majorBidi" w:eastAsia="Calibri" w:hAnsiTheme="majorBidi" w:cstheme="majorBidi"/>
          <w:sz w:val="28"/>
          <w:szCs w:val="28"/>
          <w:lang w:bidi="yi-Hebr"/>
        </w:rPr>
        <w:t>dalībnieka kodu</w:t>
      </w:r>
      <w:r w:rsidR="00604493" w:rsidRPr="00362A1E">
        <w:rPr>
          <w:rFonts w:asciiTheme="majorBidi" w:eastAsia="Calibri" w:hAnsiTheme="majorBidi" w:cstheme="majorBidi"/>
          <w:sz w:val="28"/>
          <w:szCs w:val="28"/>
          <w:lang w:bidi="yi-Hebr"/>
        </w:rPr>
        <w:t xml:space="preserve">, </w:t>
      </w:r>
      <w:r w:rsidRPr="00362A1E">
        <w:rPr>
          <w:rFonts w:asciiTheme="majorBidi" w:eastAsia="Calibri" w:hAnsiTheme="majorBidi" w:cstheme="majorBidi"/>
          <w:sz w:val="28"/>
          <w:szCs w:val="28"/>
          <w:lang w:bidi="yi-Hebr"/>
        </w:rPr>
        <w:t xml:space="preserve">dalībniekam Centra sekretariātā izsniedz atpakaļ konkursam iesniegto pieteikumu. Dalībniekam ir tiesības līdz piedāvājuma termiņa </w:t>
      </w:r>
      <w:r w:rsidRPr="00362A1E">
        <w:rPr>
          <w:rFonts w:asciiTheme="majorBidi" w:eastAsia="Calibri" w:hAnsiTheme="majorBidi" w:cstheme="majorBidi"/>
          <w:sz w:val="28"/>
          <w:szCs w:val="28"/>
          <w:lang w:bidi="yi-Hebr"/>
        </w:rPr>
        <w:lastRenderedPageBreak/>
        <w:t>i</w:t>
      </w:r>
      <w:r w:rsidR="00604493" w:rsidRPr="00362A1E">
        <w:rPr>
          <w:rFonts w:asciiTheme="majorBidi" w:eastAsia="Calibri" w:hAnsiTheme="majorBidi" w:cstheme="majorBidi"/>
          <w:sz w:val="28"/>
          <w:szCs w:val="28"/>
          <w:lang w:bidi="yi-Hebr"/>
        </w:rPr>
        <w:t>esniegšanas beigām šā nolikuma 7.punktā un 8</w:t>
      </w:r>
      <w:r w:rsidRPr="00362A1E">
        <w:rPr>
          <w:rFonts w:asciiTheme="majorBidi" w:eastAsia="Calibri" w:hAnsiTheme="majorBidi" w:cstheme="majorBidi"/>
          <w:sz w:val="28"/>
          <w:szCs w:val="28"/>
          <w:lang w:bidi="yi-Hebr"/>
        </w:rPr>
        <w:t>.punktā noteiktajā kārtībā iesniegt jaunu piedāvājumu.</w:t>
      </w:r>
    </w:p>
    <w:p w:rsidR="00916CB2"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Dalībnieks līdz piedāvājumu iesniegšanas termiņa beigām var veikt tajā grozījumus, iesniedzot Centrā iesniegumu valsts valodā, slēgtā aploksnē. Uz aploksnes jānorāda:</w:t>
      </w:r>
    </w:p>
    <w:p w:rsidR="0047020A" w:rsidRPr="00362A1E" w:rsidRDefault="00BF063E" w:rsidP="000D2C8D">
      <w:pPr>
        <w:numPr>
          <w:ilvl w:val="1"/>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w:t>
      </w:r>
      <w:r w:rsidR="00604493" w:rsidRPr="00362A1E">
        <w:rPr>
          <w:rFonts w:asciiTheme="majorBidi" w:eastAsia="Calibri" w:hAnsiTheme="majorBidi" w:cstheme="majorBidi"/>
          <w:sz w:val="28"/>
          <w:szCs w:val="28"/>
          <w:lang w:bidi="yi-Hebr"/>
        </w:rPr>
        <w:t>Iesniegums par grozījumiem konkursā „XXVI Vispārējo latviešu Dziesmu un XVI Deju svētku tautas lietišķās mākslas izstādes mākslinieciskā ko</w:t>
      </w:r>
      <w:r w:rsidRPr="00362A1E">
        <w:rPr>
          <w:rFonts w:asciiTheme="majorBidi" w:eastAsia="Calibri" w:hAnsiTheme="majorBidi" w:cstheme="majorBidi"/>
          <w:sz w:val="28"/>
          <w:szCs w:val="28"/>
          <w:lang w:bidi="yi-Hebr"/>
        </w:rPr>
        <w:t>ncepcija un radošā darba grupa””;</w:t>
      </w:r>
    </w:p>
    <w:p w:rsidR="0047020A" w:rsidRPr="00362A1E" w:rsidRDefault="00604493" w:rsidP="000D2C8D">
      <w:pPr>
        <w:numPr>
          <w:ilvl w:val="1"/>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w:t>
      </w:r>
      <w:r w:rsidR="0047020A" w:rsidRPr="00362A1E">
        <w:rPr>
          <w:rFonts w:asciiTheme="majorBidi" w:eastAsia="Calibri" w:hAnsiTheme="majorBidi" w:cstheme="majorBidi"/>
          <w:sz w:val="28"/>
          <w:szCs w:val="28"/>
          <w:lang w:bidi="yi-Hebr"/>
        </w:rPr>
        <w:t xml:space="preserve">dalībnieka kods, kas sastāv no trim latīņu burtiem un viena vārda. </w:t>
      </w:r>
    </w:p>
    <w:p w:rsidR="00916CB2" w:rsidRPr="00362A1E" w:rsidRDefault="008178C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w:t>
      </w:r>
      <w:r w:rsidR="00916CB2" w:rsidRPr="00362A1E">
        <w:rPr>
          <w:rFonts w:asciiTheme="majorBidi" w:eastAsia="Calibri" w:hAnsiTheme="majorBidi" w:cstheme="majorBidi"/>
          <w:sz w:val="28"/>
          <w:szCs w:val="28"/>
          <w:lang w:bidi="yi-Hebr"/>
        </w:rPr>
        <w:t>Iesniedzot Centrā iesniegumu par grozījumiem piedāvājumā, Centra sekretariātā uz iesnieguma aploksnes, to neatverot, tiek izdarīta atzīme, kurā norāda iesnieguma saņemšanas datumu, pulksteņa laiku un reģistrācijas numuru. Par piedāvājuma iesniegšanas datumu un laiku turpmāk tiek uzskatīts iesnieguma iesniegšanas brīdis.</w:t>
      </w:r>
    </w:p>
    <w:p w:rsidR="00916CB2"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Pēc piedāvājumu iesniegšanas termiņa beigām dalībniekam nav tiesību savu piedāvājumu atsaukt vai grozīt.</w:t>
      </w:r>
    </w:p>
    <w:p w:rsidR="00916CB2"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Dalībnieks, iesniedzot piedāvājumu, piekrīt konkursa nolikumā noteiktajam. </w:t>
      </w:r>
    </w:p>
    <w:p w:rsidR="00916CB2" w:rsidRPr="00362A1E" w:rsidRDefault="00916CB2" w:rsidP="000D2C8D">
      <w:pPr>
        <w:spacing w:after="0" w:line="240" w:lineRule="auto"/>
        <w:jc w:val="both"/>
        <w:rPr>
          <w:rFonts w:asciiTheme="majorBidi" w:eastAsia="Calibri" w:hAnsiTheme="majorBidi" w:cstheme="majorBidi"/>
          <w:sz w:val="28"/>
          <w:szCs w:val="28"/>
          <w:lang w:bidi="yi-Hebr"/>
        </w:rPr>
      </w:pPr>
    </w:p>
    <w:p w:rsidR="00916CB2" w:rsidRPr="00362A1E" w:rsidRDefault="00916CB2" w:rsidP="000D2C8D">
      <w:pPr>
        <w:spacing w:after="12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V. Konkursam iesniedzamā dokumentācija</w:t>
      </w:r>
    </w:p>
    <w:p w:rsidR="00D323E7" w:rsidRPr="00362A1E" w:rsidRDefault="00916CB2" w:rsidP="000D2C8D">
      <w:pPr>
        <w:numPr>
          <w:ilvl w:val="0"/>
          <w:numId w:val="1"/>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Dalībnieks iesniedz piedāvājumu, kas sastāv no:</w:t>
      </w:r>
      <w:r w:rsidR="00D323E7" w:rsidRPr="00362A1E">
        <w:t xml:space="preserve"> </w:t>
      </w:r>
    </w:p>
    <w:p w:rsidR="00D323E7" w:rsidRPr="00362A1E" w:rsidRDefault="00D323E7" w:rsidP="000D2C8D">
      <w:pPr>
        <w:spacing w:after="0" w:line="240" w:lineRule="auto"/>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19.1. atsevišķi slēgtas aploksnes ar norādi „Pieteikuma veidlapa”, kurā ir radošās </w:t>
      </w:r>
      <w:r w:rsidR="00BF063E" w:rsidRPr="00362A1E">
        <w:rPr>
          <w:rFonts w:asciiTheme="majorBidi" w:eastAsia="Calibri" w:hAnsiTheme="majorBidi" w:cstheme="majorBidi"/>
          <w:sz w:val="28"/>
          <w:szCs w:val="28"/>
          <w:lang w:bidi="yi-Hebr"/>
        </w:rPr>
        <w:t xml:space="preserve">darba </w:t>
      </w:r>
      <w:r w:rsidRPr="00362A1E">
        <w:rPr>
          <w:rFonts w:asciiTheme="majorBidi" w:eastAsia="Calibri" w:hAnsiTheme="majorBidi" w:cstheme="majorBidi"/>
          <w:sz w:val="28"/>
          <w:szCs w:val="28"/>
          <w:lang w:bidi="yi-Hebr"/>
        </w:rPr>
        <w:t xml:space="preserve">grupas dalībnieku pieteikums un katra radošās </w:t>
      </w:r>
      <w:r w:rsidR="00BF063E" w:rsidRPr="00362A1E">
        <w:rPr>
          <w:rFonts w:asciiTheme="majorBidi" w:eastAsia="Calibri" w:hAnsiTheme="majorBidi" w:cstheme="majorBidi"/>
          <w:sz w:val="28"/>
          <w:szCs w:val="28"/>
          <w:lang w:bidi="yi-Hebr"/>
        </w:rPr>
        <w:t xml:space="preserve">darba </w:t>
      </w:r>
      <w:r w:rsidRPr="00362A1E">
        <w:rPr>
          <w:rFonts w:asciiTheme="majorBidi" w:eastAsia="Calibri" w:hAnsiTheme="majorBidi" w:cstheme="majorBidi"/>
          <w:sz w:val="28"/>
          <w:szCs w:val="28"/>
          <w:lang w:bidi="yi-Hebr"/>
        </w:rPr>
        <w:t>grupas dalībnieka CV, t.sk. norādot profesionālo darbību un pieredzi kultūras pasākumu īstenošanā, īpaši ar tautas lietišķās mākslas nozari saistītā pasākumu izveidē un īstenošanā (1.pielikums);</w:t>
      </w:r>
    </w:p>
    <w:p w:rsidR="00916CB2" w:rsidRPr="00362A1E" w:rsidRDefault="00D323E7" w:rsidP="000D2C8D">
      <w:pPr>
        <w:spacing w:after="0" w:line="240" w:lineRule="auto"/>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19.2. izstādes mākslinieciskās koncepcijas apraksta latviešu valodā (kopā ne vairāk kā 2 (divas) A4 lappuses), kas sagatavots atbilstoši konkursa darba uzdevumā minētajiem nosacījumiem (2.pielikums). Dalībnieks pēc sava ieskata pieteikumam var pievienot arī citu informāciju.</w:t>
      </w:r>
    </w:p>
    <w:p w:rsidR="00D323E7" w:rsidRPr="00362A1E" w:rsidRDefault="00D323E7" w:rsidP="000D2C8D">
      <w:pPr>
        <w:spacing w:after="0" w:line="240" w:lineRule="auto"/>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20.</w:t>
      </w:r>
      <w:r w:rsidRPr="00362A1E">
        <w:t xml:space="preserve"> </w:t>
      </w:r>
      <w:r w:rsidRPr="00362A1E">
        <w:rPr>
          <w:rFonts w:asciiTheme="majorBidi" w:eastAsia="Calibri" w:hAnsiTheme="majorBidi" w:cstheme="majorBidi"/>
          <w:sz w:val="28"/>
          <w:szCs w:val="28"/>
          <w:lang w:bidi="yi-Hebr"/>
        </w:rPr>
        <w:t xml:space="preserve">Piedāvājums ir sagatavots uz A4 formāta lapām un cauršūts (caurauklots) tā, lai dokumentus nebūtu iespējams atdalīt. Piedāvājuma lapām jābūt numurētām, un dokumentiem jāatbilst pievienotajam satura rādītājam, un uz pēdējās lapas aizmugures </w:t>
      </w:r>
      <w:proofErr w:type="spellStart"/>
      <w:r w:rsidRPr="00362A1E">
        <w:rPr>
          <w:rFonts w:asciiTheme="majorBidi" w:eastAsia="Calibri" w:hAnsiTheme="majorBidi" w:cstheme="majorBidi"/>
          <w:sz w:val="28"/>
          <w:szCs w:val="28"/>
          <w:lang w:bidi="yi-Hebr"/>
        </w:rPr>
        <w:t>cauršūšanai</w:t>
      </w:r>
      <w:proofErr w:type="spellEnd"/>
      <w:r w:rsidRPr="00362A1E">
        <w:rPr>
          <w:rFonts w:asciiTheme="majorBidi" w:eastAsia="Calibri" w:hAnsiTheme="majorBidi" w:cstheme="majorBidi"/>
          <w:sz w:val="28"/>
          <w:szCs w:val="28"/>
          <w:lang w:bidi="yi-Hebr"/>
        </w:rPr>
        <w:t xml:space="preserve"> (</w:t>
      </w:r>
      <w:proofErr w:type="spellStart"/>
      <w:r w:rsidRPr="00362A1E">
        <w:rPr>
          <w:rFonts w:asciiTheme="majorBidi" w:eastAsia="Calibri" w:hAnsiTheme="majorBidi" w:cstheme="majorBidi"/>
          <w:sz w:val="28"/>
          <w:szCs w:val="28"/>
          <w:lang w:bidi="yi-Hebr"/>
        </w:rPr>
        <w:t>caurauklošanai</w:t>
      </w:r>
      <w:proofErr w:type="spellEnd"/>
      <w:r w:rsidRPr="00362A1E">
        <w:rPr>
          <w:rFonts w:asciiTheme="majorBidi" w:eastAsia="Calibri" w:hAnsiTheme="majorBidi" w:cstheme="majorBidi"/>
          <w:sz w:val="28"/>
          <w:szCs w:val="28"/>
          <w:lang w:bidi="yi-Hebr"/>
        </w:rPr>
        <w:t>) izmantojamo diegu (auklu) jānostiprina ar pārlīmētu lapu, kurā norādīts cauršūto (cauraukloto) lapu skaits.</w:t>
      </w:r>
    </w:p>
    <w:p w:rsidR="00D323E7" w:rsidRPr="00362A1E" w:rsidRDefault="00B74CCB" w:rsidP="000D2C8D">
      <w:pPr>
        <w:tabs>
          <w:tab w:val="left" w:pos="284"/>
        </w:tabs>
        <w:spacing w:after="0" w:line="240" w:lineRule="auto"/>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21. </w:t>
      </w:r>
      <w:r w:rsidR="00D323E7" w:rsidRPr="00362A1E">
        <w:rPr>
          <w:rFonts w:asciiTheme="majorBidi" w:eastAsia="Calibri" w:hAnsiTheme="majorBidi" w:cstheme="majorBidi"/>
          <w:sz w:val="28"/>
          <w:szCs w:val="28"/>
          <w:lang w:bidi="yi-Hebr"/>
        </w:rPr>
        <w:t>Dalībnieks piedāvājumu iesniedz 1 (vienā) oriģinālā eksemplārā.</w:t>
      </w:r>
    </w:p>
    <w:p w:rsidR="00916CB2" w:rsidRPr="00362A1E" w:rsidRDefault="00B74CCB" w:rsidP="000D2C8D">
      <w:pPr>
        <w:spacing w:after="0" w:line="240" w:lineRule="auto"/>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22. </w:t>
      </w:r>
      <w:r w:rsidR="00D323E7" w:rsidRPr="00362A1E">
        <w:rPr>
          <w:rFonts w:asciiTheme="majorBidi" w:eastAsia="Calibri" w:hAnsiTheme="majorBidi" w:cstheme="majorBidi"/>
          <w:sz w:val="28"/>
          <w:szCs w:val="28"/>
          <w:lang w:bidi="yi-Hebr"/>
        </w:rPr>
        <w:t>Piedāvājumā iekļautajiem dokumentiem jābūt skaidri salasāmiem, bez labojumiem un dzēsumiem.</w:t>
      </w:r>
    </w:p>
    <w:p w:rsidR="00D323E7" w:rsidRPr="00362A1E" w:rsidRDefault="00D323E7" w:rsidP="000D2C8D">
      <w:pPr>
        <w:pStyle w:val="ListParagraph"/>
        <w:spacing w:after="0" w:line="240" w:lineRule="auto"/>
        <w:ind w:left="0"/>
        <w:contextualSpacing w:val="0"/>
        <w:jc w:val="center"/>
        <w:rPr>
          <w:rFonts w:ascii="Times New Roman" w:eastAsia="Calibri" w:hAnsi="Times New Roman" w:cs="Times New Roman"/>
          <w:b/>
          <w:sz w:val="28"/>
          <w:szCs w:val="28"/>
          <w:lang w:bidi="yi-Hebr"/>
        </w:rPr>
      </w:pPr>
    </w:p>
    <w:p w:rsidR="00D323E7" w:rsidRPr="00362A1E" w:rsidRDefault="00D323E7" w:rsidP="000D2C8D">
      <w:pPr>
        <w:pStyle w:val="ListParagraph"/>
        <w:spacing w:after="0" w:line="240" w:lineRule="auto"/>
        <w:ind w:left="0"/>
        <w:contextualSpacing w:val="0"/>
        <w:jc w:val="center"/>
        <w:rPr>
          <w:rFonts w:ascii="Times New Roman" w:eastAsia="Calibri" w:hAnsi="Times New Roman" w:cs="Times New Roman"/>
          <w:b/>
          <w:sz w:val="28"/>
          <w:szCs w:val="28"/>
          <w:lang w:bidi="yi-Hebr"/>
        </w:rPr>
      </w:pPr>
      <w:r w:rsidRPr="00362A1E">
        <w:rPr>
          <w:rFonts w:ascii="Times New Roman" w:eastAsia="Calibri" w:hAnsi="Times New Roman" w:cs="Times New Roman"/>
          <w:b/>
          <w:sz w:val="28"/>
          <w:szCs w:val="28"/>
          <w:lang w:bidi="yi-Hebr"/>
        </w:rPr>
        <w:t>VI. Konkursa komisija</w:t>
      </w:r>
    </w:p>
    <w:p w:rsidR="00D323E7" w:rsidRPr="00362A1E" w:rsidRDefault="00D323E7" w:rsidP="000D2C8D">
      <w:pPr>
        <w:pStyle w:val="ListParagraph"/>
        <w:numPr>
          <w:ilvl w:val="0"/>
          <w:numId w:val="6"/>
        </w:numPr>
        <w:spacing w:after="12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Piedāvājumus vērtē Centra izveidota konkursa komisija (turpmāk – komisija) 5 (piecu) cilvēku sastāvā, ko vada komisijas priekšsēdētājs, un kas darbojas saskaņā ar šo nolikumu.</w:t>
      </w:r>
    </w:p>
    <w:p w:rsidR="00D323E7" w:rsidRPr="00362A1E" w:rsidRDefault="00D323E7" w:rsidP="000D2C8D">
      <w:pPr>
        <w:pStyle w:val="ListParagraph"/>
        <w:numPr>
          <w:ilvl w:val="0"/>
          <w:numId w:val="6"/>
        </w:numPr>
        <w:spacing w:after="12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Komisijas darbu nodrošina Centrs, tajā skaitā nozīmējot komisijas sekretāru.</w:t>
      </w:r>
    </w:p>
    <w:p w:rsidR="00D323E7" w:rsidRPr="00362A1E" w:rsidRDefault="00D323E7" w:rsidP="000D2C8D">
      <w:pPr>
        <w:pStyle w:val="ListParagraph"/>
        <w:numPr>
          <w:ilvl w:val="0"/>
          <w:numId w:val="6"/>
        </w:numPr>
        <w:spacing w:after="12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lastRenderedPageBreak/>
        <w:t>Komisijas sekretārs apkopo un sagatavo sarakstu par Centrā iesniegtajiem piedāvājumiem</w:t>
      </w:r>
      <w:r w:rsidR="00941F58" w:rsidRPr="00362A1E">
        <w:rPr>
          <w:rFonts w:ascii="Times New Roman" w:eastAsia="Calibri" w:hAnsi="Times New Roman" w:cs="Times New Roman"/>
          <w:sz w:val="28"/>
          <w:szCs w:val="28"/>
          <w:lang w:bidi="yi-Hebr"/>
        </w:rPr>
        <w:t>,</w:t>
      </w:r>
      <w:r w:rsidRPr="00362A1E">
        <w:rPr>
          <w:rFonts w:ascii="Times New Roman" w:eastAsia="Calibri" w:hAnsi="Times New Roman" w:cs="Times New Roman"/>
          <w:sz w:val="28"/>
          <w:szCs w:val="28"/>
          <w:lang w:bidi="yi-Hebr"/>
        </w:rPr>
        <w:t xml:space="preserve"> un neatvērtā veidā sagatavo tos izskatīšanai komisijas sēdē.</w:t>
      </w:r>
    </w:p>
    <w:p w:rsidR="00D323E7" w:rsidRPr="00362A1E" w:rsidRDefault="00D323E7" w:rsidP="000D2C8D">
      <w:pPr>
        <w:pStyle w:val="ListParagraph"/>
        <w:numPr>
          <w:ilvl w:val="0"/>
          <w:numId w:val="6"/>
        </w:numPr>
        <w:spacing w:after="12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Komisijas pirmā sēde tiek sasaukta ne vēlāk kā 10 (desmit darba) dienu laikā pēc piedāvājumu iesniegšanas termiņa beigām.</w:t>
      </w:r>
    </w:p>
    <w:p w:rsidR="00D323E7" w:rsidRPr="00362A1E" w:rsidRDefault="00D323E7" w:rsidP="000D2C8D">
      <w:pPr>
        <w:pStyle w:val="ListParagraph"/>
        <w:numPr>
          <w:ilvl w:val="0"/>
          <w:numId w:val="6"/>
        </w:numPr>
        <w:spacing w:after="12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Komisijas darbu vada komisijas priekšsēdētājs.</w:t>
      </w:r>
    </w:p>
    <w:p w:rsidR="00D323E7" w:rsidRPr="00362A1E" w:rsidRDefault="00D323E7" w:rsidP="000D2C8D">
      <w:pPr>
        <w:numPr>
          <w:ilvl w:val="0"/>
          <w:numId w:val="5"/>
        </w:numPr>
        <w:spacing w:after="12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Komisijas sēdes ir slēgtas.</w:t>
      </w:r>
    </w:p>
    <w:p w:rsidR="00D323E7" w:rsidRPr="00362A1E" w:rsidRDefault="00D323E7" w:rsidP="000D2C8D">
      <w:pPr>
        <w:numPr>
          <w:ilvl w:val="0"/>
          <w:numId w:val="5"/>
        </w:numPr>
        <w:spacing w:after="12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Konkursa piedāvājumu vērtēšanas procesā:</w:t>
      </w:r>
    </w:p>
    <w:p w:rsidR="00D323E7" w:rsidRPr="00362A1E" w:rsidRDefault="00D323E7" w:rsidP="000D2C8D">
      <w:pPr>
        <w:numPr>
          <w:ilvl w:val="1"/>
          <w:numId w:val="5"/>
        </w:numPr>
        <w:spacing w:after="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komisija ir tiesīga pieprasīt no dalībnieka papildus dokumentus vai informāciju;</w:t>
      </w:r>
    </w:p>
    <w:p w:rsidR="00D323E7" w:rsidRPr="00362A1E" w:rsidRDefault="00D323E7" w:rsidP="000D2C8D">
      <w:pPr>
        <w:numPr>
          <w:ilvl w:val="1"/>
          <w:numId w:val="5"/>
        </w:numPr>
        <w:spacing w:after="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 xml:space="preserve">komisija ir tiesīga pieaicināt nozares ekspertus ar padomdevēja tiesībām; </w:t>
      </w:r>
    </w:p>
    <w:p w:rsidR="00D323E7" w:rsidRPr="00362A1E" w:rsidRDefault="00D323E7" w:rsidP="000D2C8D">
      <w:pPr>
        <w:numPr>
          <w:ilvl w:val="1"/>
          <w:numId w:val="5"/>
        </w:numPr>
        <w:spacing w:after="0" w:line="240" w:lineRule="auto"/>
        <w:ind w:left="0" w:firstLine="0"/>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ja komisijas darba gaitā rodas apstākļi, kas nav noteikti šajā nolikumā, bet var ietekmēt konkursa turpmāko gaitu un rezultātu, komisija sagatavo un iesniedz Centram rakstveida priekšlikumu, kas noformēts komisijas sēdes protokolā un lēmumā.</w:t>
      </w:r>
    </w:p>
    <w:p w:rsidR="00D323E7" w:rsidRPr="00362A1E" w:rsidRDefault="00D323E7" w:rsidP="000D2C8D">
      <w:pPr>
        <w:numPr>
          <w:ilvl w:val="0"/>
          <w:numId w:val="5"/>
        </w:numPr>
        <w:spacing w:after="120" w:line="240" w:lineRule="auto"/>
        <w:ind w:left="0" w:firstLine="0"/>
        <w:contextualSpacing/>
        <w:jc w:val="both"/>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Komisijas sekretārs protokolē visas komisijas sēdi</w:t>
      </w:r>
      <w:r w:rsidR="000D2C8D" w:rsidRPr="00362A1E">
        <w:rPr>
          <w:rFonts w:ascii="Times New Roman" w:eastAsia="Calibri" w:hAnsi="Times New Roman" w:cs="Times New Roman"/>
          <w:sz w:val="28"/>
          <w:szCs w:val="28"/>
          <w:lang w:bidi="yi-Hebr"/>
        </w:rPr>
        <w:t xml:space="preserve"> </w:t>
      </w:r>
      <w:r w:rsidRPr="00362A1E">
        <w:rPr>
          <w:rFonts w:ascii="Times New Roman" w:eastAsia="Calibri" w:hAnsi="Times New Roman" w:cs="Times New Roman"/>
          <w:sz w:val="28"/>
          <w:szCs w:val="28"/>
          <w:lang w:bidi="yi-Hebr"/>
        </w:rPr>
        <w:t>(es), protokolu</w:t>
      </w:r>
      <w:r w:rsidR="000D2C8D" w:rsidRPr="00362A1E">
        <w:rPr>
          <w:rFonts w:ascii="Times New Roman" w:eastAsia="Calibri" w:hAnsi="Times New Roman" w:cs="Times New Roman"/>
          <w:sz w:val="28"/>
          <w:szCs w:val="28"/>
          <w:lang w:bidi="yi-Hebr"/>
        </w:rPr>
        <w:t xml:space="preserve"> </w:t>
      </w:r>
      <w:r w:rsidRPr="00362A1E">
        <w:rPr>
          <w:rFonts w:ascii="Times New Roman" w:eastAsia="Calibri" w:hAnsi="Times New Roman" w:cs="Times New Roman"/>
          <w:sz w:val="28"/>
          <w:szCs w:val="28"/>
          <w:lang w:bidi="yi-Hebr"/>
        </w:rPr>
        <w:t>(s) paraksta visi komisijas sēdē</w:t>
      </w:r>
      <w:r w:rsidR="000D2C8D" w:rsidRPr="00362A1E">
        <w:rPr>
          <w:rFonts w:ascii="Times New Roman" w:eastAsia="Calibri" w:hAnsi="Times New Roman" w:cs="Times New Roman"/>
          <w:sz w:val="28"/>
          <w:szCs w:val="28"/>
          <w:lang w:bidi="yi-Hebr"/>
        </w:rPr>
        <w:t xml:space="preserve"> </w:t>
      </w:r>
      <w:r w:rsidRPr="00362A1E">
        <w:rPr>
          <w:rFonts w:ascii="Times New Roman" w:eastAsia="Calibri" w:hAnsi="Times New Roman" w:cs="Times New Roman"/>
          <w:sz w:val="28"/>
          <w:szCs w:val="28"/>
          <w:lang w:bidi="yi-Hebr"/>
        </w:rPr>
        <w:t>(s) klātesošie komisijas locekļi, bet pievienoto komisijas lēmumu – komisijas priekšsēdētājs.</w:t>
      </w:r>
    </w:p>
    <w:p w:rsidR="00916CB2" w:rsidRPr="00362A1E" w:rsidRDefault="00916CB2" w:rsidP="000D2C8D">
      <w:pPr>
        <w:spacing w:after="120" w:line="240" w:lineRule="auto"/>
        <w:jc w:val="center"/>
        <w:rPr>
          <w:rFonts w:asciiTheme="majorBidi" w:eastAsia="Calibri" w:hAnsiTheme="majorBidi" w:cstheme="majorBidi"/>
          <w:b/>
          <w:sz w:val="28"/>
          <w:szCs w:val="28"/>
          <w:lang w:bidi="yi-Hebr"/>
        </w:rPr>
      </w:pPr>
    </w:p>
    <w:p w:rsidR="00916CB2" w:rsidRPr="00362A1E" w:rsidRDefault="00916CB2" w:rsidP="000D2C8D">
      <w:pPr>
        <w:spacing w:after="12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 xml:space="preserve">VII. </w:t>
      </w:r>
      <w:r w:rsidR="00552523" w:rsidRPr="00362A1E">
        <w:rPr>
          <w:rFonts w:asciiTheme="majorBidi" w:eastAsia="Times New Roman" w:hAnsiTheme="majorBidi" w:cstheme="majorBidi"/>
          <w:b/>
          <w:sz w:val="28"/>
          <w:szCs w:val="28"/>
          <w:lang w:eastAsia="lv-LV"/>
        </w:rPr>
        <w:t>Konkursa p</w:t>
      </w:r>
      <w:r w:rsidRPr="00362A1E">
        <w:rPr>
          <w:rFonts w:asciiTheme="majorBidi" w:eastAsia="Times New Roman" w:hAnsiTheme="majorBidi" w:cstheme="majorBidi"/>
          <w:b/>
          <w:sz w:val="28"/>
          <w:szCs w:val="28"/>
          <w:lang w:eastAsia="lv-LV"/>
        </w:rPr>
        <w:t>iedāvājumu vērtēšana</w:t>
      </w:r>
    </w:p>
    <w:p w:rsidR="00916CB2" w:rsidRPr="00362A1E" w:rsidRDefault="00916CB2" w:rsidP="000D2C8D">
      <w:pPr>
        <w:pStyle w:val="ListParagraph"/>
        <w:numPr>
          <w:ilvl w:val="0"/>
          <w:numId w:val="5"/>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Pirmajā komisijas sēdē komisija sākotnēji izvērtē piedāv</w:t>
      </w:r>
      <w:r w:rsidR="00552523" w:rsidRPr="00362A1E">
        <w:rPr>
          <w:rFonts w:asciiTheme="majorBidi" w:eastAsia="Calibri" w:hAnsiTheme="majorBidi" w:cstheme="majorBidi"/>
          <w:sz w:val="28"/>
          <w:szCs w:val="28"/>
          <w:lang w:bidi="yi-Hebr"/>
        </w:rPr>
        <w:t xml:space="preserve">ājumus atbilstību šā nolikuma 7., </w:t>
      </w:r>
      <w:r w:rsidRPr="00362A1E">
        <w:rPr>
          <w:rFonts w:asciiTheme="majorBidi" w:eastAsia="Calibri" w:hAnsiTheme="majorBidi" w:cstheme="majorBidi"/>
          <w:sz w:val="28"/>
          <w:szCs w:val="28"/>
          <w:lang w:bidi="yi-Hebr"/>
        </w:rPr>
        <w:t>19.</w:t>
      </w:r>
      <w:r w:rsidR="00552523" w:rsidRPr="00362A1E">
        <w:rPr>
          <w:rFonts w:asciiTheme="majorBidi" w:eastAsia="Calibri" w:hAnsiTheme="majorBidi" w:cstheme="majorBidi"/>
          <w:sz w:val="28"/>
          <w:szCs w:val="28"/>
          <w:lang w:bidi="yi-Hebr"/>
        </w:rPr>
        <w:t>, 21.</w:t>
      </w:r>
      <w:r w:rsidRPr="00362A1E">
        <w:rPr>
          <w:rFonts w:asciiTheme="majorBidi" w:eastAsia="Calibri" w:hAnsiTheme="majorBidi" w:cstheme="majorBidi"/>
          <w:sz w:val="28"/>
          <w:szCs w:val="28"/>
          <w:lang w:bidi="yi-Hebr"/>
        </w:rPr>
        <w:t>punktam.</w:t>
      </w:r>
    </w:p>
    <w:p w:rsidR="00916CB2" w:rsidRPr="00362A1E" w:rsidRDefault="00916CB2" w:rsidP="000D2C8D">
      <w:pPr>
        <w:numPr>
          <w:ilvl w:val="0"/>
          <w:numId w:val="5"/>
        </w:numPr>
        <w:spacing w:after="12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Piedāvājumus, kuri neatbilst šā </w:t>
      </w:r>
      <w:r w:rsidR="00552523" w:rsidRPr="00362A1E">
        <w:rPr>
          <w:rFonts w:asciiTheme="majorBidi" w:eastAsia="Calibri" w:hAnsiTheme="majorBidi" w:cstheme="majorBidi"/>
          <w:sz w:val="28"/>
          <w:szCs w:val="28"/>
          <w:lang w:bidi="yi-Hebr"/>
        </w:rPr>
        <w:t>nolikuma 19</w:t>
      </w:r>
      <w:r w:rsidRPr="00362A1E">
        <w:rPr>
          <w:rFonts w:asciiTheme="majorBidi" w:eastAsia="Calibri" w:hAnsiTheme="majorBidi" w:cstheme="majorBidi"/>
          <w:sz w:val="28"/>
          <w:szCs w:val="28"/>
          <w:lang w:bidi="yi-Hebr"/>
        </w:rPr>
        <w:t>.punktam, komisija izslēdz no konkursa un turpmāk nevērtē.</w:t>
      </w:r>
    </w:p>
    <w:p w:rsidR="00916CB2" w:rsidRPr="00362A1E" w:rsidRDefault="00916CB2" w:rsidP="000D2C8D">
      <w:pPr>
        <w:numPr>
          <w:ilvl w:val="0"/>
          <w:numId w:val="5"/>
        </w:numPr>
        <w:spacing w:after="0" w:line="240" w:lineRule="auto"/>
        <w:ind w:left="0"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Piedāvājumus vērtē pēc šādiem kritērijiem:</w:t>
      </w:r>
    </w:p>
    <w:p w:rsidR="00916CB2" w:rsidRPr="00362A1E" w:rsidRDefault="00916CB2" w:rsidP="000D2C8D">
      <w:pPr>
        <w:numPr>
          <w:ilvl w:val="1"/>
          <w:numId w:val="5"/>
        </w:numPr>
        <w:spacing w:after="0" w:line="240" w:lineRule="auto"/>
        <w:ind w:left="0" w:firstLine="0"/>
        <w:jc w:val="both"/>
        <w:rPr>
          <w:rFonts w:asciiTheme="majorBidi" w:eastAsia="Calibri" w:hAnsiTheme="majorBidi" w:cstheme="majorBidi"/>
          <w:bCs/>
          <w:sz w:val="28"/>
          <w:szCs w:val="28"/>
          <w:lang w:bidi="yi-Hebr"/>
        </w:rPr>
      </w:pPr>
      <w:r w:rsidRPr="00362A1E">
        <w:rPr>
          <w:rFonts w:asciiTheme="majorBidi" w:eastAsia="Calibri" w:hAnsiTheme="majorBidi" w:cstheme="majorBidi"/>
          <w:bCs/>
          <w:sz w:val="28"/>
          <w:szCs w:val="28"/>
          <w:lang w:bidi="yi-Hebr"/>
        </w:rPr>
        <w:t>atbilstība konkursa darba uzdevumam (2.pielikums);</w:t>
      </w:r>
    </w:p>
    <w:p w:rsidR="00916CB2" w:rsidRPr="00362A1E" w:rsidRDefault="00916CB2" w:rsidP="000D2C8D">
      <w:pPr>
        <w:numPr>
          <w:ilvl w:val="1"/>
          <w:numId w:val="5"/>
        </w:numPr>
        <w:spacing w:after="0" w:line="240" w:lineRule="auto"/>
        <w:ind w:left="0" w:firstLine="0"/>
        <w:jc w:val="both"/>
        <w:rPr>
          <w:rFonts w:asciiTheme="majorBidi" w:eastAsia="Calibri" w:hAnsiTheme="majorBidi" w:cstheme="majorBidi"/>
          <w:bCs/>
          <w:sz w:val="28"/>
          <w:szCs w:val="28"/>
          <w:lang w:bidi="yi-Hebr"/>
        </w:rPr>
      </w:pPr>
      <w:r w:rsidRPr="00362A1E">
        <w:rPr>
          <w:rFonts w:asciiTheme="majorBidi" w:eastAsia="Calibri" w:hAnsiTheme="majorBidi" w:cstheme="majorBidi"/>
          <w:bCs/>
          <w:sz w:val="28"/>
          <w:szCs w:val="28"/>
          <w:lang w:bidi="yi-Hebr"/>
        </w:rPr>
        <w:t>idejas oriģinalitāte un inovatīvais raksturs;</w:t>
      </w:r>
    </w:p>
    <w:p w:rsidR="00916CB2" w:rsidRPr="00362A1E" w:rsidRDefault="00916CB2" w:rsidP="000D2C8D">
      <w:pPr>
        <w:numPr>
          <w:ilvl w:val="1"/>
          <w:numId w:val="5"/>
        </w:numPr>
        <w:spacing w:after="0" w:line="240" w:lineRule="auto"/>
        <w:ind w:left="0" w:firstLine="0"/>
        <w:jc w:val="both"/>
        <w:rPr>
          <w:rFonts w:asciiTheme="majorBidi" w:eastAsia="Calibri" w:hAnsiTheme="majorBidi" w:cstheme="majorBidi"/>
          <w:bCs/>
          <w:sz w:val="28"/>
          <w:szCs w:val="28"/>
          <w:lang w:bidi="yi-Hebr"/>
        </w:rPr>
      </w:pPr>
      <w:r w:rsidRPr="00362A1E">
        <w:rPr>
          <w:rFonts w:asciiTheme="majorBidi" w:eastAsia="Calibri" w:hAnsiTheme="majorBidi" w:cstheme="majorBidi"/>
          <w:bCs/>
          <w:sz w:val="28"/>
          <w:szCs w:val="28"/>
          <w:lang w:bidi="yi-Hebr"/>
        </w:rPr>
        <w:t>idejas atbilstība īstenošanas iespējām.</w:t>
      </w:r>
    </w:p>
    <w:p w:rsidR="00916CB2" w:rsidRPr="00362A1E" w:rsidRDefault="00552523" w:rsidP="000D2C8D">
      <w:pPr>
        <w:numPr>
          <w:ilvl w:val="0"/>
          <w:numId w:val="5"/>
        </w:numPr>
        <w:spacing w:after="120" w:line="240" w:lineRule="auto"/>
        <w:ind w:left="0" w:firstLine="0"/>
        <w:jc w:val="both"/>
        <w:rPr>
          <w:rFonts w:asciiTheme="majorBidi" w:eastAsia="Calibri" w:hAnsiTheme="majorBidi" w:cstheme="majorBidi"/>
          <w:bCs/>
          <w:sz w:val="28"/>
          <w:szCs w:val="28"/>
          <w:lang w:bidi="yi-Hebr"/>
        </w:rPr>
      </w:pPr>
      <w:r w:rsidRPr="00362A1E">
        <w:rPr>
          <w:rFonts w:asciiTheme="majorBidi" w:eastAsia="Calibri" w:hAnsiTheme="majorBidi" w:cstheme="majorBidi"/>
          <w:sz w:val="28"/>
          <w:szCs w:val="28"/>
          <w:lang w:bidi="yi-Hebr"/>
        </w:rPr>
        <w:t>Katru no šā nolikuma 33</w:t>
      </w:r>
      <w:r w:rsidR="00916CB2" w:rsidRPr="00362A1E">
        <w:rPr>
          <w:rFonts w:asciiTheme="majorBidi" w:eastAsia="Calibri" w:hAnsiTheme="majorBidi" w:cstheme="majorBidi"/>
          <w:sz w:val="28"/>
          <w:szCs w:val="28"/>
          <w:lang w:bidi="yi-Hebr"/>
        </w:rPr>
        <w:t>.punktā minētajiem kritērijiem komisijas loceklis vērtē maksimāli 10 punktiem: 10 punkti (izcili), 9 punkti (teicami), 8 punkti (ļoti labi), 7 punkti (labi), 6 punkti (gandrīz labi), 5 punkti (viduvēji), 4 punkti (gandrīz viduvēji), 3 punkti (vāji), 2 punkti (ļoti vāji), 1 punkts (ļoti, ļoti vāji), 0 punktu (kritērijs nav novērtējams), par katru pieteikumu aizpildot vērtēšanas lapu (3.pielikums).</w:t>
      </w:r>
    </w:p>
    <w:p w:rsidR="00916CB2" w:rsidRPr="00362A1E" w:rsidRDefault="00916CB2" w:rsidP="000D2C8D">
      <w:pPr>
        <w:numPr>
          <w:ilvl w:val="0"/>
          <w:numId w:val="5"/>
        </w:numPr>
        <w:spacing w:after="120" w:line="240" w:lineRule="auto"/>
        <w:ind w:left="0" w:firstLine="0"/>
        <w:jc w:val="both"/>
        <w:rPr>
          <w:rFonts w:asciiTheme="majorBidi" w:eastAsia="Calibri" w:hAnsiTheme="majorBidi" w:cstheme="majorBidi"/>
          <w:bCs/>
          <w:sz w:val="28"/>
          <w:szCs w:val="28"/>
          <w:lang w:bidi="yi-Hebr"/>
        </w:rPr>
      </w:pPr>
      <w:r w:rsidRPr="00362A1E">
        <w:rPr>
          <w:rFonts w:asciiTheme="majorBidi" w:eastAsia="Calibri" w:hAnsiTheme="majorBidi" w:cstheme="majorBidi"/>
          <w:sz w:val="28"/>
          <w:szCs w:val="28"/>
          <w:lang w:bidi="yi-Hebr"/>
        </w:rPr>
        <w:t>Aizpildītās vērtēšanas lapas tiek nodotas komisijas sekretāram, kurš apkopo komisijas locekļu vērtējumu par katru dalībnieku. Katrs piedāvājums iegūst kopvērtējumu, saskaitot kopā visu komisijas locekļu piešķirto punktu skaitu.</w:t>
      </w:r>
    </w:p>
    <w:p w:rsidR="00CA12E1" w:rsidRPr="00362A1E" w:rsidRDefault="00CA12E1" w:rsidP="000D2C8D">
      <w:pPr>
        <w:numPr>
          <w:ilvl w:val="0"/>
          <w:numId w:val="5"/>
        </w:numPr>
        <w:spacing w:after="120" w:line="240" w:lineRule="auto"/>
        <w:ind w:left="0" w:firstLine="0"/>
        <w:jc w:val="both"/>
        <w:rPr>
          <w:rFonts w:asciiTheme="majorBidi" w:eastAsia="Calibri" w:hAnsiTheme="majorBidi" w:cstheme="majorBidi"/>
          <w:bCs/>
          <w:sz w:val="28"/>
          <w:szCs w:val="28"/>
          <w:lang w:bidi="yi-Hebr"/>
        </w:rPr>
      </w:pPr>
      <w:r w:rsidRPr="00362A1E">
        <w:rPr>
          <w:rFonts w:asciiTheme="majorBidi" w:eastAsia="Calibri" w:hAnsiTheme="majorBidi" w:cstheme="majorBidi"/>
          <w:bCs/>
          <w:sz w:val="28"/>
          <w:szCs w:val="28"/>
          <w:lang w:bidi="yi-Hebr"/>
        </w:rPr>
        <w:t xml:space="preserve">Slēgto aploksni ar koncepcijas veidotāju </w:t>
      </w:r>
      <w:r w:rsidR="00BF063E" w:rsidRPr="00362A1E">
        <w:rPr>
          <w:rFonts w:asciiTheme="majorBidi" w:eastAsia="Calibri" w:hAnsiTheme="majorBidi" w:cstheme="majorBidi"/>
          <w:sz w:val="28"/>
          <w:szCs w:val="28"/>
          <w:lang w:bidi="yi-Hebr"/>
        </w:rPr>
        <w:t xml:space="preserve">radošo darba grupu </w:t>
      </w:r>
      <w:r w:rsidRPr="00362A1E">
        <w:rPr>
          <w:rFonts w:asciiTheme="majorBidi" w:eastAsia="Calibri" w:hAnsiTheme="majorBidi" w:cstheme="majorBidi"/>
          <w:bCs/>
          <w:sz w:val="28"/>
          <w:szCs w:val="28"/>
          <w:lang w:bidi="yi-Hebr"/>
        </w:rPr>
        <w:t>(1.pielikums) komisija atver pēc konkursa piedāvājumu izvērtēšanas un labākā (labāko) piedāvājumu noteikšanas.</w:t>
      </w:r>
    </w:p>
    <w:p w:rsidR="00CA12E1" w:rsidRPr="00362A1E" w:rsidRDefault="00CA12E1" w:rsidP="000D2C8D">
      <w:pPr>
        <w:numPr>
          <w:ilvl w:val="0"/>
          <w:numId w:val="5"/>
        </w:numPr>
        <w:spacing w:after="120" w:line="240" w:lineRule="auto"/>
        <w:ind w:left="0" w:firstLine="0"/>
        <w:jc w:val="both"/>
        <w:rPr>
          <w:rFonts w:asciiTheme="majorBidi" w:eastAsia="Calibri" w:hAnsiTheme="majorBidi" w:cstheme="majorBidi"/>
          <w:bCs/>
          <w:sz w:val="28"/>
          <w:szCs w:val="28"/>
          <w:lang w:bidi="yi-Hebr"/>
        </w:rPr>
      </w:pPr>
      <w:r w:rsidRPr="00362A1E">
        <w:rPr>
          <w:rFonts w:asciiTheme="majorBidi" w:eastAsia="Calibri" w:hAnsiTheme="majorBidi" w:cstheme="majorBidi"/>
          <w:bCs/>
          <w:sz w:val="28"/>
          <w:szCs w:val="28"/>
          <w:lang w:bidi="yi-Hebr"/>
        </w:rPr>
        <w:lastRenderedPageBreak/>
        <w:t>Par konkursa uzvarētāju atzīstams konkursa piedāvājums, kurš saņēmis lielāko punktu skaitu.</w:t>
      </w:r>
    </w:p>
    <w:p w:rsidR="00CA12E1" w:rsidRPr="00362A1E" w:rsidRDefault="00CA12E1" w:rsidP="000D2C8D">
      <w:pPr>
        <w:numPr>
          <w:ilvl w:val="0"/>
          <w:numId w:val="5"/>
        </w:numPr>
        <w:spacing w:after="120" w:line="240" w:lineRule="auto"/>
        <w:ind w:left="0" w:firstLine="0"/>
        <w:jc w:val="both"/>
        <w:rPr>
          <w:rFonts w:asciiTheme="majorBidi" w:eastAsia="Calibri" w:hAnsiTheme="majorBidi" w:cstheme="majorBidi"/>
          <w:bCs/>
          <w:sz w:val="28"/>
          <w:szCs w:val="28"/>
          <w:lang w:bidi="yi-Hebr"/>
        </w:rPr>
      </w:pPr>
      <w:r w:rsidRPr="00362A1E">
        <w:rPr>
          <w:rFonts w:ascii="Times New Roman" w:hAnsi="Times New Roman"/>
          <w:bCs/>
          <w:sz w:val="28"/>
          <w:szCs w:val="28"/>
        </w:rPr>
        <w:t>Komisijas sekretārs pēc slēgtās aploksnes atvēršanas sagatavo sarakstu ar</w:t>
      </w:r>
      <w:r w:rsidR="00495137" w:rsidRPr="00362A1E">
        <w:rPr>
          <w:rFonts w:ascii="Times New Roman" w:hAnsi="Times New Roman"/>
          <w:bCs/>
          <w:sz w:val="28"/>
          <w:szCs w:val="28"/>
        </w:rPr>
        <w:t xml:space="preserve"> </w:t>
      </w:r>
      <w:r w:rsidRPr="00362A1E">
        <w:rPr>
          <w:rFonts w:ascii="Times New Roman" w:hAnsi="Times New Roman"/>
          <w:bCs/>
          <w:sz w:val="28"/>
          <w:szCs w:val="28"/>
        </w:rPr>
        <w:t xml:space="preserve">informāciju par </w:t>
      </w:r>
      <w:r w:rsidR="00BF063E" w:rsidRPr="00362A1E">
        <w:rPr>
          <w:rFonts w:asciiTheme="majorBidi" w:eastAsia="Calibri" w:hAnsiTheme="majorBidi" w:cstheme="majorBidi"/>
          <w:sz w:val="28"/>
          <w:szCs w:val="28"/>
          <w:lang w:bidi="yi-Hebr"/>
        </w:rPr>
        <w:t xml:space="preserve">radošās darba grupas dalībniekiem </w:t>
      </w:r>
      <w:r w:rsidRPr="00362A1E">
        <w:rPr>
          <w:rFonts w:ascii="Times New Roman" w:hAnsi="Times New Roman"/>
          <w:bCs/>
          <w:sz w:val="28"/>
          <w:szCs w:val="28"/>
        </w:rPr>
        <w:t>un iesniedz to komisijas locekļiem interešu konflikta izvērtēšanai.</w:t>
      </w:r>
    </w:p>
    <w:p w:rsidR="00CA12E1" w:rsidRPr="00362A1E" w:rsidRDefault="00CA12E1" w:rsidP="000D2C8D">
      <w:pPr>
        <w:numPr>
          <w:ilvl w:val="0"/>
          <w:numId w:val="5"/>
        </w:numPr>
        <w:spacing w:after="120" w:line="240" w:lineRule="auto"/>
        <w:ind w:left="0" w:firstLine="0"/>
        <w:jc w:val="both"/>
        <w:rPr>
          <w:rFonts w:asciiTheme="majorBidi" w:eastAsia="Calibri" w:hAnsiTheme="majorBidi" w:cstheme="majorBidi"/>
          <w:bCs/>
          <w:sz w:val="28"/>
          <w:szCs w:val="28"/>
          <w:lang w:bidi="yi-Hebr"/>
        </w:rPr>
      </w:pPr>
      <w:r w:rsidRPr="00362A1E">
        <w:rPr>
          <w:rFonts w:ascii="Times New Roman" w:hAnsi="Times New Roman"/>
          <w:sz w:val="28"/>
          <w:szCs w:val="28"/>
        </w:rPr>
        <w:t xml:space="preserve">Komisijas loceklis atrodas interešu konfliktā, ja: </w:t>
      </w:r>
    </w:p>
    <w:p w:rsidR="00CA12E1" w:rsidRPr="00362A1E" w:rsidRDefault="00CA12E1" w:rsidP="000D2C8D">
      <w:pPr>
        <w:spacing w:after="120" w:line="240" w:lineRule="auto"/>
        <w:jc w:val="both"/>
        <w:rPr>
          <w:rFonts w:ascii="Times New Roman" w:hAnsi="Times New Roman"/>
          <w:sz w:val="28"/>
          <w:szCs w:val="28"/>
        </w:rPr>
      </w:pPr>
      <w:r w:rsidRPr="00362A1E">
        <w:rPr>
          <w:rFonts w:ascii="Times New Roman" w:hAnsi="Times New Roman"/>
          <w:sz w:val="28"/>
          <w:szCs w:val="28"/>
        </w:rPr>
        <w:t>39.1.</w:t>
      </w:r>
      <w:r w:rsidR="00AB2826" w:rsidRPr="00362A1E">
        <w:rPr>
          <w:rFonts w:ascii="Times New Roman" w:hAnsi="Times New Roman"/>
          <w:sz w:val="28"/>
          <w:szCs w:val="28"/>
        </w:rPr>
        <w:t xml:space="preserve"> </w:t>
      </w:r>
      <w:r w:rsidRPr="00362A1E">
        <w:rPr>
          <w:rFonts w:ascii="Times New Roman" w:hAnsi="Times New Roman"/>
          <w:sz w:val="28"/>
          <w:szCs w:val="28"/>
        </w:rPr>
        <w:t>situācija ir uzskatāma par interešu konfliktu likuma „Par interešu konflikta novēršanu valsts amatpersonu darbībā” izpratnē;</w:t>
      </w:r>
    </w:p>
    <w:p w:rsidR="00CA12E1" w:rsidRPr="00362A1E" w:rsidRDefault="00CA12E1" w:rsidP="000D2C8D">
      <w:pPr>
        <w:spacing w:after="120" w:line="240" w:lineRule="auto"/>
        <w:jc w:val="both"/>
        <w:rPr>
          <w:rFonts w:ascii="Times New Roman" w:hAnsi="Times New Roman"/>
          <w:sz w:val="28"/>
          <w:szCs w:val="28"/>
        </w:rPr>
      </w:pPr>
      <w:r w:rsidRPr="00362A1E">
        <w:rPr>
          <w:rFonts w:ascii="Times New Roman" w:hAnsi="Times New Roman"/>
          <w:sz w:val="28"/>
          <w:szCs w:val="28"/>
        </w:rPr>
        <w:t>39.2.</w:t>
      </w:r>
      <w:r w:rsidR="00AB2826" w:rsidRPr="00362A1E">
        <w:rPr>
          <w:rFonts w:ascii="Times New Roman" w:hAnsi="Times New Roman"/>
          <w:sz w:val="28"/>
          <w:szCs w:val="28"/>
        </w:rPr>
        <w:t xml:space="preserve"> </w:t>
      </w:r>
      <w:r w:rsidRPr="00362A1E">
        <w:rPr>
          <w:rFonts w:ascii="Times New Roman" w:hAnsi="Times New Roman"/>
          <w:sz w:val="28"/>
          <w:szCs w:val="28"/>
        </w:rPr>
        <w:t>persona atzīst, ka pastāv objektīvi vai subjektīvi iemesli, kas viņai traucē veikt objektīvu dalībnieku un to iesniegto piedāvājumu izvērtēšanu;</w:t>
      </w:r>
    </w:p>
    <w:p w:rsidR="00CA12E1" w:rsidRPr="00362A1E" w:rsidRDefault="00CA12E1" w:rsidP="000D2C8D">
      <w:pPr>
        <w:pStyle w:val="ListParagraph"/>
        <w:numPr>
          <w:ilvl w:val="1"/>
          <w:numId w:val="8"/>
        </w:numPr>
        <w:spacing w:after="120" w:line="240" w:lineRule="auto"/>
        <w:ind w:left="0" w:firstLine="0"/>
        <w:jc w:val="both"/>
        <w:rPr>
          <w:rFonts w:ascii="Times New Roman" w:hAnsi="Times New Roman"/>
          <w:sz w:val="28"/>
          <w:szCs w:val="28"/>
        </w:rPr>
      </w:pPr>
      <w:r w:rsidRPr="00362A1E">
        <w:rPr>
          <w:rFonts w:ascii="Times New Roman" w:hAnsi="Times New Roman"/>
          <w:sz w:val="28"/>
          <w:szCs w:val="28"/>
        </w:rPr>
        <w:t>pēc personas uzskatiem, ētisku apsvērumu dēļ varētu tikt apšaubīta viņas darbības objektivitāte un neitralitāte.</w:t>
      </w:r>
    </w:p>
    <w:p w:rsidR="00CA12E1" w:rsidRPr="00362A1E" w:rsidRDefault="00CA12E1" w:rsidP="000D2C8D">
      <w:pPr>
        <w:spacing w:after="120" w:line="240" w:lineRule="auto"/>
        <w:jc w:val="both"/>
        <w:rPr>
          <w:rFonts w:ascii="Times New Roman" w:hAnsi="Times New Roman"/>
          <w:sz w:val="28"/>
          <w:szCs w:val="28"/>
        </w:rPr>
      </w:pPr>
      <w:r w:rsidRPr="00362A1E">
        <w:rPr>
          <w:rFonts w:ascii="Times New Roman" w:hAnsi="Times New Roman"/>
          <w:sz w:val="28"/>
          <w:szCs w:val="28"/>
        </w:rPr>
        <w:t>40.</w:t>
      </w:r>
      <w:r w:rsidR="00AB2826" w:rsidRPr="00362A1E">
        <w:rPr>
          <w:rFonts w:ascii="Times New Roman" w:hAnsi="Times New Roman"/>
          <w:sz w:val="28"/>
          <w:szCs w:val="28"/>
        </w:rPr>
        <w:t xml:space="preserve"> </w:t>
      </w:r>
      <w:r w:rsidRPr="00362A1E">
        <w:rPr>
          <w:rFonts w:ascii="Times New Roman" w:hAnsi="Times New Roman"/>
          <w:sz w:val="28"/>
          <w:szCs w:val="28"/>
        </w:rPr>
        <w:t xml:space="preserve">Komisijas loceklis, pirms uzsākt vērtēt radošās darba grupas dalībnieku pieredzi, izvērtē komisijas sekretāra iesniegto informāciju par </w:t>
      </w:r>
      <w:r w:rsidR="00BF063E" w:rsidRPr="00362A1E">
        <w:rPr>
          <w:rFonts w:asciiTheme="majorBidi" w:eastAsia="Calibri" w:hAnsiTheme="majorBidi" w:cstheme="majorBidi"/>
          <w:sz w:val="28"/>
          <w:szCs w:val="28"/>
          <w:lang w:bidi="yi-Hebr"/>
        </w:rPr>
        <w:t xml:space="preserve">radošās darba grupas </w:t>
      </w:r>
      <w:r w:rsidRPr="00362A1E">
        <w:rPr>
          <w:rFonts w:ascii="Times New Roman" w:hAnsi="Times New Roman"/>
          <w:sz w:val="28"/>
          <w:szCs w:val="28"/>
        </w:rPr>
        <w:t>dalībniekiem, un, ja netiek konstatēts interešu konflikts, paraksta attiecīgu apliecinājumu.</w:t>
      </w:r>
    </w:p>
    <w:p w:rsidR="00495137" w:rsidRPr="00362A1E" w:rsidRDefault="00CA12E1" w:rsidP="000D2C8D">
      <w:pPr>
        <w:spacing w:after="0" w:line="240" w:lineRule="auto"/>
        <w:jc w:val="both"/>
        <w:rPr>
          <w:rFonts w:ascii="Times New Roman" w:hAnsi="Times New Roman" w:cs="Times New Roman"/>
          <w:sz w:val="28"/>
          <w:szCs w:val="28"/>
        </w:rPr>
      </w:pPr>
      <w:r w:rsidRPr="00362A1E">
        <w:rPr>
          <w:rFonts w:ascii="Times New Roman" w:hAnsi="Times New Roman"/>
          <w:sz w:val="28"/>
          <w:szCs w:val="28"/>
        </w:rPr>
        <w:t>41.</w:t>
      </w:r>
      <w:r w:rsidR="00495137" w:rsidRPr="00362A1E">
        <w:rPr>
          <w:rFonts w:ascii="Times New Roman" w:hAnsi="Times New Roman"/>
          <w:sz w:val="28"/>
          <w:szCs w:val="28"/>
        </w:rPr>
        <w:t xml:space="preserve"> </w:t>
      </w:r>
      <w:r w:rsidRPr="00362A1E">
        <w:rPr>
          <w:rFonts w:ascii="Times New Roman" w:hAnsi="Times New Roman" w:cs="Times New Roman"/>
          <w:sz w:val="28"/>
          <w:szCs w:val="28"/>
        </w:rPr>
        <w:t>Radošās darba grupas dalībnieku pieredzi vērtē pēc šādiem kritērijiem (4.pielikums):</w:t>
      </w:r>
      <w:r w:rsidR="00495137" w:rsidRPr="00362A1E">
        <w:rPr>
          <w:rFonts w:ascii="Times New Roman" w:hAnsi="Times New Roman" w:cs="Times New Roman"/>
          <w:sz w:val="28"/>
          <w:szCs w:val="28"/>
        </w:rPr>
        <w:t xml:space="preserve"> </w:t>
      </w:r>
    </w:p>
    <w:p w:rsidR="00495137" w:rsidRPr="00362A1E" w:rsidRDefault="00495137" w:rsidP="000D2C8D">
      <w:pPr>
        <w:spacing w:after="120" w:line="240" w:lineRule="auto"/>
        <w:jc w:val="both"/>
        <w:rPr>
          <w:rFonts w:ascii="Times New Roman" w:hAnsi="Times New Roman" w:cs="Times New Roman"/>
          <w:sz w:val="28"/>
          <w:szCs w:val="28"/>
        </w:rPr>
      </w:pPr>
      <w:r w:rsidRPr="00362A1E">
        <w:rPr>
          <w:rFonts w:ascii="Times New Roman" w:hAnsi="Times New Roman" w:cs="Times New Roman"/>
          <w:sz w:val="28"/>
          <w:szCs w:val="28"/>
        </w:rPr>
        <w:t>41.1. mākslinieciskā vadītāja pieredze liela un vidēja mēroga izstāžu rīkošanā Latvijā un ārvalstīs;</w:t>
      </w:r>
    </w:p>
    <w:p w:rsidR="00BF063E" w:rsidRPr="00362A1E" w:rsidRDefault="00BF063E" w:rsidP="000D2C8D">
      <w:pPr>
        <w:spacing w:after="120" w:line="240" w:lineRule="auto"/>
        <w:jc w:val="both"/>
        <w:rPr>
          <w:rFonts w:ascii="Times New Roman" w:hAnsi="Times New Roman" w:cs="Times New Roman"/>
          <w:sz w:val="28"/>
          <w:szCs w:val="28"/>
        </w:rPr>
      </w:pPr>
      <w:r w:rsidRPr="00362A1E">
        <w:rPr>
          <w:rFonts w:ascii="Times New Roman" w:hAnsi="Times New Roman" w:cs="Times New Roman"/>
          <w:sz w:val="28"/>
          <w:szCs w:val="28"/>
        </w:rPr>
        <w:t>41.2. g</w:t>
      </w:r>
      <w:r w:rsidRPr="00362A1E">
        <w:rPr>
          <w:rFonts w:ascii="Times New Roman" w:eastAsia="Times New Roman" w:hAnsi="Times New Roman" w:cs="Times New Roman"/>
          <w:sz w:val="28"/>
          <w:szCs w:val="28"/>
          <w:lang w:eastAsia="lv-LV"/>
        </w:rPr>
        <w:t>alvenā mākslinieka pieredze liela un vidēja mēroga izstāžu rīkošanā Latvijā un ārvalstīs;</w:t>
      </w:r>
    </w:p>
    <w:p w:rsidR="00CA12E1" w:rsidRPr="00362A1E" w:rsidRDefault="00BF063E" w:rsidP="000D2C8D">
      <w:pPr>
        <w:spacing w:after="0" w:line="240" w:lineRule="auto"/>
        <w:jc w:val="both"/>
        <w:rPr>
          <w:rFonts w:ascii="Times New Roman" w:hAnsi="Times New Roman" w:cs="Times New Roman"/>
          <w:sz w:val="28"/>
          <w:szCs w:val="28"/>
        </w:rPr>
      </w:pPr>
      <w:r w:rsidRPr="00362A1E">
        <w:rPr>
          <w:rFonts w:ascii="Times New Roman" w:hAnsi="Times New Roman" w:cs="Times New Roman"/>
          <w:sz w:val="28"/>
          <w:szCs w:val="28"/>
        </w:rPr>
        <w:t xml:space="preserve">41.3. </w:t>
      </w:r>
      <w:r w:rsidR="00495137" w:rsidRPr="00362A1E">
        <w:rPr>
          <w:rFonts w:ascii="Times New Roman" w:hAnsi="Times New Roman" w:cs="Times New Roman"/>
          <w:sz w:val="28"/>
          <w:szCs w:val="28"/>
        </w:rPr>
        <w:t>pieredze sadarbībā ar valsts un pašvaldību institūcijām un nevalstiskajām organizācij</w:t>
      </w:r>
      <w:r w:rsidRPr="00362A1E">
        <w:rPr>
          <w:rFonts w:ascii="Times New Roman" w:hAnsi="Times New Roman" w:cs="Times New Roman"/>
          <w:sz w:val="28"/>
          <w:szCs w:val="28"/>
        </w:rPr>
        <w:t>ām kultūras vai izglītības jomā</w:t>
      </w:r>
      <w:r w:rsidR="00495137" w:rsidRPr="00362A1E">
        <w:rPr>
          <w:rFonts w:ascii="Times New Roman" w:hAnsi="Times New Roman" w:cs="Times New Roman"/>
          <w:sz w:val="28"/>
          <w:szCs w:val="28"/>
        </w:rPr>
        <w:t>.</w:t>
      </w:r>
    </w:p>
    <w:p w:rsidR="00CA12E1" w:rsidRPr="00362A1E" w:rsidRDefault="00CA12E1" w:rsidP="000D2C8D">
      <w:pPr>
        <w:pStyle w:val="ListParagraph"/>
        <w:numPr>
          <w:ilvl w:val="0"/>
          <w:numId w:val="10"/>
        </w:numPr>
        <w:spacing w:after="120" w:line="240" w:lineRule="auto"/>
        <w:ind w:left="0" w:firstLine="0"/>
        <w:jc w:val="both"/>
        <w:rPr>
          <w:rFonts w:ascii="Times New Roman" w:hAnsi="Times New Roman"/>
          <w:sz w:val="28"/>
          <w:szCs w:val="28"/>
        </w:rPr>
      </w:pPr>
      <w:r w:rsidRPr="00362A1E">
        <w:rPr>
          <w:rFonts w:ascii="Times New Roman" w:hAnsi="Times New Roman"/>
          <w:sz w:val="28"/>
          <w:szCs w:val="28"/>
        </w:rPr>
        <w:t xml:space="preserve">Ja divi vai vairāki </w:t>
      </w:r>
      <w:r w:rsidR="00BF063E" w:rsidRPr="00362A1E">
        <w:rPr>
          <w:rFonts w:asciiTheme="majorBidi" w:eastAsia="Calibri" w:hAnsiTheme="majorBidi" w:cstheme="majorBidi"/>
          <w:sz w:val="28"/>
          <w:szCs w:val="28"/>
          <w:lang w:bidi="yi-Hebr"/>
        </w:rPr>
        <w:t>radošās darba grupas</w:t>
      </w:r>
      <w:r w:rsidR="00BF063E" w:rsidRPr="00362A1E">
        <w:rPr>
          <w:rFonts w:ascii="Times New Roman" w:hAnsi="Times New Roman"/>
          <w:sz w:val="28"/>
          <w:szCs w:val="28"/>
        </w:rPr>
        <w:t xml:space="preserve"> </w:t>
      </w:r>
      <w:r w:rsidRPr="00362A1E">
        <w:rPr>
          <w:rFonts w:ascii="Times New Roman" w:hAnsi="Times New Roman"/>
          <w:sz w:val="28"/>
          <w:szCs w:val="28"/>
        </w:rPr>
        <w:t xml:space="preserve">dalībnieki ir ieguvuši vienādu punktu skaitu, konkursa komisija lēmuma pieņemšanai uzaicina konkrētos konkursa </w:t>
      </w:r>
      <w:r w:rsidR="00BF063E" w:rsidRPr="00362A1E">
        <w:rPr>
          <w:rFonts w:asciiTheme="majorBidi" w:eastAsia="Calibri" w:hAnsiTheme="majorBidi" w:cstheme="majorBidi"/>
          <w:sz w:val="28"/>
          <w:szCs w:val="28"/>
          <w:lang w:bidi="yi-Hebr"/>
        </w:rPr>
        <w:t>radošās darba grupas</w:t>
      </w:r>
      <w:r w:rsidR="00BF063E" w:rsidRPr="00362A1E">
        <w:rPr>
          <w:rFonts w:ascii="Times New Roman" w:hAnsi="Times New Roman"/>
          <w:sz w:val="28"/>
          <w:szCs w:val="28"/>
        </w:rPr>
        <w:t xml:space="preserve"> </w:t>
      </w:r>
      <w:r w:rsidRPr="00362A1E">
        <w:rPr>
          <w:rFonts w:ascii="Times New Roman" w:hAnsi="Times New Roman"/>
          <w:sz w:val="28"/>
          <w:szCs w:val="28"/>
        </w:rPr>
        <w:t>dalībniekus uz interviju, izstrādājot intervijas jautājumus un vērtēšanas kritērijus.</w:t>
      </w:r>
    </w:p>
    <w:p w:rsidR="00CA12E1" w:rsidRPr="00362A1E" w:rsidRDefault="00CA12E1" w:rsidP="000D2C8D">
      <w:pPr>
        <w:pStyle w:val="ListParagraph"/>
        <w:numPr>
          <w:ilvl w:val="0"/>
          <w:numId w:val="10"/>
        </w:numPr>
        <w:spacing w:after="120" w:line="240" w:lineRule="auto"/>
        <w:ind w:left="0" w:firstLine="0"/>
        <w:jc w:val="both"/>
        <w:rPr>
          <w:rFonts w:ascii="Times New Roman" w:hAnsi="Times New Roman"/>
          <w:sz w:val="28"/>
          <w:szCs w:val="28"/>
        </w:rPr>
      </w:pPr>
      <w:r w:rsidRPr="00362A1E">
        <w:rPr>
          <w:rFonts w:ascii="Times New Roman" w:hAnsi="Times New Roman"/>
          <w:sz w:val="28"/>
          <w:szCs w:val="28"/>
        </w:rPr>
        <w:t>Ja komisija nevienu no piedāvājumiem neatzīst par atbilstošu konkursa mērķa sasniegšanai, komisija savu lēmumu pamato protokolā un sagatavo Centram priekšlikumus turpmākai rīcībai.</w:t>
      </w:r>
    </w:p>
    <w:p w:rsidR="00CA12E1" w:rsidRPr="00362A1E" w:rsidRDefault="00CA12E1" w:rsidP="000D2C8D">
      <w:pPr>
        <w:pStyle w:val="ListParagraph"/>
        <w:spacing w:after="0" w:line="240" w:lineRule="auto"/>
        <w:ind w:left="0"/>
        <w:contextualSpacing w:val="0"/>
        <w:jc w:val="both"/>
        <w:rPr>
          <w:rFonts w:ascii="Times New Roman" w:hAnsi="Times New Roman"/>
          <w:b/>
          <w:sz w:val="28"/>
          <w:szCs w:val="28"/>
        </w:rPr>
      </w:pPr>
      <w:r w:rsidRPr="00362A1E">
        <w:rPr>
          <w:rFonts w:ascii="Times New Roman" w:hAnsi="Times New Roman"/>
          <w:sz w:val="28"/>
          <w:szCs w:val="28"/>
        </w:rPr>
        <w:t xml:space="preserve"> </w:t>
      </w:r>
    </w:p>
    <w:p w:rsidR="00CA12E1" w:rsidRPr="00362A1E" w:rsidRDefault="00CA12E1" w:rsidP="000D2C8D">
      <w:pPr>
        <w:pStyle w:val="ListParagraph"/>
        <w:spacing w:after="0" w:line="240" w:lineRule="auto"/>
        <w:ind w:left="0"/>
        <w:contextualSpacing w:val="0"/>
        <w:jc w:val="center"/>
        <w:rPr>
          <w:rFonts w:ascii="Times New Roman" w:hAnsi="Times New Roman"/>
          <w:b/>
          <w:sz w:val="28"/>
          <w:szCs w:val="28"/>
        </w:rPr>
      </w:pPr>
      <w:r w:rsidRPr="00362A1E">
        <w:rPr>
          <w:rFonts w:ascii="Times New Roman" w:hAnsi="Times New Roman"/>
          <w:b/>
          <w:sz w:val="28"/>
          <w:szCs w:val="28"/>
        </w:rPr>
        <w:t>VIII. Noslēguma noteikumi</w:t>
      </w:r>
    </w:p>
    <w:p w:rsidR="00CA12E1" w:rsidRPr="00362A1E" w:rsidRDefault="00CA12E1" w:rsidP="000D2C8D">
      <w:pPr>
        <w:pStyle w:val="ListParagraph"/>
        <w:numPr>
          <w:ilvl w:val="0"/>
          <w:numId w:val="10"/>
        </w:numPr>
        <w:spacing w:after="120" w:line="240" w:lineRule="auto"/>
        <w:ind w:left="0" w:firstLine="0"/>
        <w:jc w:val="both"/>
        <w:rPr>
          <w:rFonts w:ascii="Times New Roman" w:hAnsi="Times New Roman"/>
          <w:bCs/>
          <w:sz w:val="28"/>
          <w:szCs w:val="28"/>
        </w:rPr>
      </w:pPr>
      <w:r w:rsidRPr="00362A1E">
        <w:rPr>
          <w:rFonts w:ascii="Times New Roman" w:hAnsi="Times New Roman"/>
          <w:sz w:val="28"/>
          <w:szCs w:val="28"/>
        </w:rPr>
        <w:t xml:space="preserve">Centrs 5 (piecu) darba dienu laikā pēc konkursa komisijas lēmuma pieņemšanas konkursa rezultātu rakstveidā paziņo </w:t>
      </w:r>
      <w:r w:rsidR="00BF063E" w:rsidRPr="00362A1E">
        <w:rPr>
          <w:rFonts w:asciiTheme="majorBidi" w:eastAsia="Calibri" w:hAnsiTheme="majorBidi" w:cstheme="majorBidi"/>
          <w:sz w:val="28"/>
          <w:szCs w:val="28"/>
          <w:lang w:bidi="yi-Hebr"/>
        </w:rPr>
        <w:t>radošās darba grupas</w:t>
      </w:r>
      <w:r w:rsidR="00BF063E" w:rsidRPr="00362A1E">
        <w:rPr>
          <w:rFonts w:ascii="Times New Roman" w:hAnsi="Times New Roman"/>
          <w:sz w:val="28"/>
          <w:szCs w:val="28"/>
        </w:rPr>
        <w:t xml:space="preserve"> </w:t>
      </w:r>
      <w:r w:rsidRPr="00362A1E">
        <w:rPr>
          <w:rFonts w:ascii="Times New Roman" w:hAnsi="Times New Roman"/>
          <w:sz w:val="28"/>
          <w:szCs w:val="28"/>
        </w:rPr>
        <w:t xml:space="preserve">dalībniekiem un publicē Centra mājaslapā </w:t>
      </w:r>
      <w:hyperlink r:id="rId12" w:history="1">
        <w:r w:rsidRPr="00362A1E">
          <w:rPr>
            <w:rStyle w:val="Hyperlink"/>
            <w:rFonts w:ascii="Times New Roman" w:hAnsi="Times New Roman"/>
            <w:color w:val="auto"/>
            <w:sz w:val="28"/>
            <w:szCs w:val="28"/>
          </w:rPr>
          <w:t>www.lnkc.gov.lv</w:t>
        </w:r>
      </w:hyperlink>
      <w:r w:rsidRPr="00362A1E">
        <w:rPr>
          <w:rFonts w:ascii="Times New Roman" w:hAnsi="Times New Roman"/>
          <w:sz w:val="28"/>
          <w:szCs w:val="28"/>
        </w:rPr>
        <w:t>.</w:t>
      </w:r>
    </w:p>
    <w:p w:rsidR="00CA12E1" w:rsidRPr="00362A1E" w:rsidRDefault="00CA12E1" w:rsidP="000D2C8D">
      <w:pPr>
        <w:pStyle w:val="ListParagraph"/>
        <w:numPr>
          <w:ilvl w:val="0"/>
          <w:numId w:val="10"/>
        </w:numPr>
        <w:spacing w:after="0" w:line="240" w:lineRule="auto"/>
        <w:ind w:left="0" w:firstLine="0"/>
        <w:contextualSpacing w:val="0"/>
        <w:jc w:val="both"/>
        <w:rPr>
          <w:rFonts w:ascii="Times New Roman" w:hAnsi="Times New Roman"/>
          <w:bCs/>
          <w:sz w:val="28"/>
          <w:szCs w:val="28"/>
        </w:rPr>
      </w:pPr>
      <w:r w:rsidRPr="00362A1E">
        <w:rPr>
          <w:rFonts w:ascii="Times New Roman" w:hAnsi="Times New Roman"/>
          <w:sz w:val="28"/>
          <w:szCs w:val="28"/>
        </w:rPr>
        <w:t xml:space="preserve">Iesniegtajos piedāvājumos sniegtā informācija ir konfidenciāla un nav kopumā vai daļās izmantojama un izpaužama bez </w:t>
      </w:r>
      <w:r w:rsidR="00BF063E" w:rsidRPr="00362A1E">
        <w:rPr>
          <w:rFonts w:asciiTheme="majorBidi" w:eastAsia="Calibri" w:hAnsiTheme="majorBidi" w:cstheme="majorBidi"/>
          <w:sz w:val="28"/>
          <w:szCs w:val="28"/>
          <w:lang w:bidi="yi-Hebr"/>
        </w:rPr>
        <w:t>radošās darba grupas</w:t>
      </w:r>
      <w:r w:rsidR="00BF063E" w:rsidRPr="00362A1E">
        <w:rPr>
          <w:rFonts w:ascii="Times New Roman" w:hAnsi="Times New Roman"/>
          <w:sz w:val="28"/>
          <w:szCs w:val="28"/>
        </w:rPr>
        <w:t xml:space="preserve"> </w:t>
      </w:r>
      <w:r w:rsidRPr="00362A1E">
        <w:rPr>
          <w:rFonts w:ascii="Times New Roman" w:hAnsi="Times New Roman"/>
          <w:sz w:val="28"/>
          <w:szCs w:val="28"/>
        </w:rPr>
        <w:t>dalībnieka rakstveida atļaujas.</w:t>
      </w:r>
    </w:p>
    <w:p w:rsidR="00CA12E1" w:rsidRPr="00362A1E" w:rsidRDefault="00CA12E1" w:rsidP="000D2C8D">
      <w:pPr>
        <w:pStyle w:val="ListParagraph"/>
        <w:numPr>
          <w:ilvl w:val="0"/>
          <w:numId w:val="10"/>
        </w:numPr>
        <w:spacing w:after="0" w:line="240" w:lineRule="auto"/>
        <w:ind w:left="0" w:firstLine="0"/>
        <w:contextualSpacing w:val="0"/>
        <w:jc w:val="both"/>
        <w:rPr>
          <w:rFonts w:ascii="Times New Roman" w:hAnsi="Times New Roman"/>
          <w:bCs/>
          <w:sz w:val="28"/>
          <w:szCs w:val="28"/>
        </w:rPr>
      </w:pPr>
      <w:r w:rsidRPr="00362A1E">
        <w:rPr>
          <w:rFonts w:ascii="Times New Roman" w:hAnsi="Times New Roman"/>
          <w:sz w:val="28"/>
          <w:szCs w:val="28"/>
        </w:rPr>
        <w:t xml:space="preserve">Centrs patur tiesības uzdot konkursa uzvarētājam koncepcijā veikt izmaiņas un papildinājumus, lai nodrošinātu veiksmīgu </w:t>
      </w:r>
      <w:r w:rsidR="00BF063E" w:rsidRPr="00362A1E">
        <w:rPr>
          <w:rFonts w:ascii="Times New Roman" w:hAnsi="Times New Roman"/>
          <w:sz w:val="28"/>
          <w:szCs w:val="28"/>
        </w:rPr>
        <w:t xml:space="preserve">tautas lietišķās mākslas </w:t>
      </w:r>
      <w:r w:rsidR="000D2C8D" w:rsidRPr="00362A1E">
        <w:rPr>
          <w:rFonts w:ascii="Times New Roman" w:hAnsi="Times New Roman"/>
          <w:sz w:val="28"/>
          <w:szCs w:val="28"/>
        </w:rPr>
        <w:lastRenderedPageBreak/>
        <w:t>izstādes</w:t>
      </w:r>
      <w:r w:rsidRPr="00362A1E">
        <w:rPr>
          <w:rFonts w:ascii="Times New Roman" w:hAnsi="Times New Roman"/>
          <w:sz w:val="28"/>
          <w:szCs w:val="28"/>
        </w:rPr>
        <w:t xml:space="preserve"> iekļaušanos XXVI Vispārējo latviešu Dziesmu un XVI Deju svētku norišu plānā, t.sk. atbilstību finanšu iespējām.</w:t>
      </w:r>
    </w:p>
    <w:p w:rsidR="00CA12E1" w:rsidRPr="00362A1E" w:rsidRDefault="00CA12E1" w:rsidP="000D2C8D">
      <w:pPr>
        <w:spacing w:line="240" w:lineRule="auto"/>
        <w:jc w:val="both"/>
        <w:rPr>
          <w:sz w:val="28"/>
          <w:szCs w:val="28"/>
        </w:rPr>
      </w:pPr>
    </w:p>
    <w:p w:rsidR="00CA12E1" w:rsidRPr="00362A1E" w:rsidRDefault="00CA12E1" w:rsidP="000D2C8D">
      <w:pPr>
        <w:tabs>
          <w:tab w:val="left" w:pos="7797"/>
        </w:tabs>
        <w:spacing w:line="240" w:lineRule="auto"/>
        <w:jc w:val="both"/>
        <w:rPr>
          <w:rFonts w:ascii="Times New Roman" w:hAnsi="Times New Roman" w:cs="Times New Roman"/>
          <w:sz w:val="28"/>
          <w:szCs w:val="28"/>
        </w:rPr>
      </w:pPr>
      <w:r w:rsidRPr="00362A1E">
        <w:rPr>
          <w:rFonts w:ascii="Times New Roman" w:hAnsi="Times New Roman" w:cs="Times New Roman"/>
          <w:sz w:val="28"/>
          <w:szCs w:val="28"/>
        </w:rPr>
        <w:t xml:space="preserve">Direktore </w:t>
      </w:r>
      <w:r w:rsidRPr="00362A1E">
        <w:rPr>
          <w:rFonts w:ascii="Times New Roman" w:hAnsi="Times New Roman" w:cs="Times New Roman"/>
          <w:sz w:val="28"/>
          <w:szCs w:val="28"/>
        </w:rPr>
        <w:tab/>
      </w:r>
      <w:proofErr w:type="spellStart"/>
      <w:r w:rsidRPr="00362A1E">
        <w:rPr>
          <w:rFonts w:ascii="Times New Roman" w:hAnsi="Times New Roman" w:cs="Times New Roman"/>
          <w:sz w:val="28"/>
          <w:szCs w:val="28"/>
        </w:rPr>
        <w:t>S.Pujāte</w:t>
      </w:r>
      <w:proofErr w:type="spellEnd"/>
    </w:p>
    <w:p w:rsidR="00916CB2" w:rsidRPr="00362A1E" w:rsidRDefault="00916CB2"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8"/>
          <w:szCs w:val="28"/>
          <w:lang w:eastAsia="lv-LV"/>
        </w:rPr>
        <w:br w:type="page"/>
      </w:r>
      <w:r w:rsidRPr="00362A1E">
        <w:rPr>
          <w:rFonts w:asciiTheme="majorBidi" w:eastAsia="Times New Roman" w:hAnsiTheme="majorBidi" w:cstheme="majorBidi"/>
          <w:sz w:val="24"/>
          <w:szCs w:val="24"/>
          <w:lang w:eastAsia="lv-LV"/>
        </w:rPr>
        <w:lastRenderedPageBreak/>
        <w:t>1.pielikums</w:t>
      </w:r>
    </w:p>
    <w:p w:rsidR="00916CB2" w:rsidRPr="00362A1E" w:rsidRDefault="00916CB2"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Latvijas Nacionālā kultūras centra konkursa nolikumam</w:t>
      </w:r>
    </w:p>
    <w:p w:rsidR="008C3335" w:rsidRPr="00362A1E" w:rsidRDefault="00295F18"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„X</w:t>
      </w:r>
      <w:r w:rsidR="00BF063E" w:rsidRPr="00362A1E">
        <w:rPr>
          <w:rFonts w:asciiTheme="majorBidi" w:eastAsia="Times New Roman" w:hAnsiTheme="majorBidi" w:cstheme="majorBidi"/>
          <w:sz w:val="24"/>
          <w:szCs w:val="24"/>
          <w:lang w:eastAsia="lv-LV"/>
        </w:rPr>
        <w:t xml:space="preserve">XVI Vispārējo latviešu Dziesmu </w:t>
      </w:r>
      <w:r w:rsidR="008C3335" w:rsidRPr="00362A1E">
        <w:rPr>
          <w:rFonts w:asciiTheme="majorBidi" w:eastAsia="Times New Roman" w:hAnsiTheme="majorBidi" w:cstheme="majorBidi"/>
          <w:sz w:val="24"/>
          <w:szCs w:val="24"/>
          <w:lang w:eastAsia="lv-LV"/>
        </w:rPr>
        <w:t>un XVI Deju svētku</w:t>
      </w:r>
    </w:p>
    <w:p w:rsidR="008C3335" w:rsidRPr="00362A1E" w:rsidRDefault="00295F18"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 xml:space="preserve">tautas lietišķās </w:t>
      </w:r>
      <w:r w:rsidR="008C3335" w:rsidRPr="00362A1E">
        <w:rPr>
          <w:rFonts w:asciiTheme="majorBidi" w:eastAsia="Times New Roman" w:hAnsiTheme="majorBidi" w:cstheme="majorBidi"/>
          <w:sz w:val="24"/>
          <w:szCs w:val="24"/>
          <w:lang w:eastAsia="lv-LV"/>
        </w:rPr>
        <w:t>mākslas izstādes mākslinieciskā</w:t>
      </w:r>
    </w:p>
    <w:p w:rsidR="00916CB2" w:rsidRPr="00362A1E" w:rsidRDefault="00295F18"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koncepcija un radošā darba grupa”</w:t>
      </w:r>
    </w:p>
    <w:p w:rsidR="00295F18" w:rsidRPr="00362A1E" w:rsidRDefault="00295F18" w:rsidP="000D2C8D">
      <w:pPr>
        <w:spacing w:after="0" w:line="240" w:lineRule="auto"/>
        <w:jc w:val="right"/>
        <w:rPr>
          <w:rFonts w:asciiTheme="majorBidi" w:eastAsia="Times New Roman" w:hAnsiTheme="majorBidi" w:cstheme="majorBidi"/>
          <w:sz w:val="28"/>
          <w:szCs w:val="28"/>
          <w:lang w:eastAsia="lv-LV"/>
        </w:rPr>
      </w:pPr>
    </w:p>
    <w:p w:rsidR="00295F18" w:rsidRPr="00362A1E" w:rsidRDefault="00295F18" w:rsidP="000D2C8D">
      <w:pPr>
        <w:spacing w:after="0" w:line="240" w:lineRule="auto"/>
        <w:jc w:val="right"/>
        <w:rPr>
          <w:rFonts w:asciiTheme="majorBidi" w:eastAsia="Times New Roman" w:hAnsiTheme="majorBidi" w:cstheme="majorBidi"/>
          <w:sz w:val="28"/>
          <w:szCs w:val="28"/>
          <w:lang w:eastAsia="lv-LV"/>
        </w:rPr>
      </w:pPr>
    </w:p>
    <w:p w:rsidR="00295F18" w:rsidRPr="00362A1E" w:rsidRDefault="00295F18" w:rsidP="000D2C8D">
      <w:pPr>
        <w:spacing w:after="0" w:line="240" w:lineRule="auto"/>
        <w:jc w:val="right"/>
        <w:rPr>
          <w:rFonts w:asciiTheme="majorBidi" w:eastAsia="Times New Roman" w:hAnsiTheme="majorBidi" w:cstheme="majorBidi"/>
          <w:sz w:val="28"/>
          <w:szCs w:val="28"/>
          <w:lang w:eastAsia="lv-LV"/>
        </w:rPr>
      </w:pPr>
    </w:p>
    <w:p w:rsidR="00916CB2" w:rsidRPr="00362A1E" w:rsidRDefault="00916CB2"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Pieteikums konkursam</w:t>
      </w:r>
    </w:p>
    <w:p w:rsidR="00916CB2" w:rsidRPr="00362A1E" w:rsidRDefault="00BF063E"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w:t>
      </w:r>
      <w:r w:rsidR="00295F18" w:rsidRPr="00362A1E">
        <w:rPr>
          <w:rFonts w:asciiTheme="majorBidi" w:eastAsia="Times New Roman" w:hAnsiTheme="majorBidi" w:cstheme="majorBidi"/>
          <w:b/>
          <w:sz w:val="28"/>
          <w:szCs w:val="28"/>
          <w:lang w:eastAsia="lv-LV"/>
        </w:rPr>
        <w:t>XXVI Vispārējo latviešu Dziesmu un XVI Deju svētku tautas lietišķās mākslas izstādes mākslinieciskā koncepcija un radošā darba grupa”</w:t>
      </w:r>
    </w:p>
    <w:p w:rsidR="00424686" w:rsidRPr="00362A1E" w:rsidRDefault="00424686" w:rsidP="000D2C8D">
      <w:pPr>
        <w:spacing w:after="0" w:line="240" w:lineRule="auto"/>
        <w:jc w:val="center"/>
        <w:rPr>
          <w:rFonts w:asciiTheme="majorBidi" w:eastAsia="Times New Roman" w:hAnsiTheme="majorBidi" w:cstheme="majorBidi"/>
          <w:b/>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b/>
          <w:sz w:val="28"/>
          <w:szCs w:val="28"/>
          <w:lang w:eastAsia="lv-LV"/>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7"/>
        <w:gridCol w:w="3827"/>
      </w:tblGrid>
      <w:tr w:rsidR="00307D99" w:rsidRPr="00362A1E" w:rsidTr="00495137">
        <w:trPr>
          <w:cantSplit/>
        </w:trPr>
        <w:tc>
          <w:tcPr>
            <w:tcW w:w="9923" w:type="dxa"/>
            <w:gridSpan w:val="3"/>
            <w:tcBorders>
              <w:top w:val="single" w:sz="4" w:space="0" w:color="auto"/>
              <w:left w:val="single" w:sz="4" w:space="0" w:color="auto"/>
              <w:bottom w:val="single" w:sz="4" w:space="0" w:color="auto"/>
              <w:right w:val="single" w:sz="4" w:space="0" w:color="auto"/>
            </w:tcBorders>
          </w:tcPr>
          <w:p w:rsidR="00424686" w:rsidRPr="00362A1E" w:rsidRDefault="009650B7" w:rsidP="000D2C8D">
            <w:pPr>
              <w:spacing w:after="0" w:line="240" w:lineRule="auto"/>
              <w:jc w:val="both"/>
              <w:rPr>
                <w:rFonts w:ascii="Times New Roman" w:eastAsia="Times New Roman" w:hAnsi="Times New Roman" w:cs="Times New Roman"/>
                <w:b/>
                <w:sz w:val="28"/>
                <w:szCs w:val="28"/>
                <w:lang w:eastAsia="lv-LV"/>
              </w:rPr>
            </w:pPr>
            <w:r w:rsidRPr="00362A1E">
              <w:rPr>
                <w:rFonts w:asciiTheme="majorBidi" w:eastAsia="Calibri" w:hAnsiTheme="majorBidi" w:cstheme="majorBidi"/>
                <w:b/>
                <w:sz w:val="28"/>
                <w:szCs w:val="28"/>
                <w:lang w:bidi="yi-Hebr"/>
              </w:rPr>
              <w:t>Dalībnieka kods, kas sastāv no trim latīņu burtiem un viena vārda:</w:t>
            </w:r>
          </w:p>
        </w:tc>
      </w:tr>
      <w:tr w:rsidR="00307D99" w:rsidRPr="00362A1E" w:rsidTr="00495137">
        <w:trPr>
          <w:cantSplit/>
        </w:trPr>
        <w:tc>
          <w:tcPr>
            <w:tcW w:w="9923" w:type="dxa"/>
            <w:gridSpan w:val="3"/>
            <w:tcBorders>
              <w:top w:val="single" w:sz="4" w:space="0" w:color="auto"/>
              <w:left w:val="single" w:sz="4" w:space="0" w:color="auto"/>
              <w:bottom w:val="single" w:sz="4" w:space="0" w:color="auto"/>
              <w:right w:val="single" w:sz="4" w:space="0" w:color="auto"/>
            </w:tcBorders>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r>
      <w:tr w:rsidR="00307D99" w:rsidRPr="00362A1E" w:rsidTr="00495137">
        <w:trPr>
          <w:cantSplit/>
          <w:trHeight w:val="429"/>
        </w:trPr>
        <w:tc>
          <w:tcPr>
            <w:tcW w:w="3119" w:type="dxa"/>
          </w:tcPr>
          <w:p w:rsidR="00424686" w:rsidRPr="00362A1E" w:rsidRDefault="00424686" w:rsidP="000D2C8D">
            <w:pPr>
              <w:spacing w:after="0" w:line="240" w:lineRule="auto"/>
              <w:rPr>
                <w:rFonts w:ascii="Times New Roman" w:eastAsia="Times New Roman" w:hAnsi="Times New Roman" w:cs="Times New Roman"/>
                <w:sz w:val="28"/>
                <w:szCs w:val="28"/>
                <w:lang w:eastAsia="lv-LV"/>
              </w:rPr>
            </w:pPr>
            <w:r w:rsidRPr="00362A1E">
              <w:rPr>
                <w:rFonts w:ascii="Times New Roman" w:eastAsia="Times New Roman" w:hAnsi="Times New Roman" w:cs="Times New Roman"/>
                <w:b/>
                <w:sz w:val="28"/>
                <w:szCs w:val="28"/>
                <w:lang w:eastAsia="lv-LV"/>
              </w:rPr>
              <w:t xml:space="preserve">Radošā </w:t>
            </w:r>
            <w:r w:rsidR="00BF063E" w:rsidRPr="00362A1E">
              <w:rPr>
                <w:rFonts w:ascii="Times New Roman" w:eastAsia="Times New Roman" w:hAnsi="Times New Roman" w:cs="Times New Roman"/>
                <w:b/>
                <w:sz w:val="28"/>
                <w:szCs w:val="28"/>
                <w:lang w:eastAsia="lv-LV"/>
              </w:rPr>
              <w:t>darba</w:t>
            </w:r>
            <w:r w:rsidR="00BF063E" w:rsidRPr="00362A1E">
              <w:rPr>
                <w:rFonts w:ascii="Times New Roman" w:eastAsia="Times New Roman" w:hAnsi="Times New Roman" w:cs="Times New Roman"/>
                <w:sz w:val="28"/>
                <w:szCs w:val="28"/>
                <w:lang w:eastAsia="lv-LV"/>
              </w:rPr>
              <w:t xml:space="preserve"> </w:t>
            </w:r>
            <w:r w:rsidRPr="00362A1E">
              <w:rPr>
                <w:rFonts w:ascii="Times New Roman" w:eastAsia="Times New Roman" w:hAnsi="Times New Roman" w:cs="Times New Roman"/>
                <w:b/>
                <w:sz w:val="28"/>
                <w:szCs w:val="28"/>
                <w:lang w:eastAsia="lv-LV"/>
              </w:rPr>
              <w:t>grupa</w:t>
            </w:r>
          </w:p>
        </w:tc>
        <w:tc>
          <w:tcPr>
            <w:tcW w:w="297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r w:rsidRPr="00362A1E">
              <w:rPr>
                <w:rFonts w:ascii="Times New Roman" w:eastAsia="Times New Roman" w:hAnsi="Times New Roman" w:cs="Times New Roman"/>
                <w:b/>
                <w:sz w:val="28"/>
                <w:szCs w:val="28"/>
                <w:lang w:eastAsia="lv-LV"/>
              </w:rPr>
              <w:t>Vārds, uzvārds</w:t>
            </w:r>
          </w:p>
        </w:tc>
        <w:tc>
          <w:tcPr>
            <w:tcW w:w="3827" w:type="dxa"/>
          </w:tcPr>
          <w:p w:rsidR="00424686" w:rsidRPr="00362A1E" w:rsidRDefault="00424686" w:rsidP="000D2C8D">
            <w:pPr>
              <w:spacing w:after="0" w:line="240" w:lineRule="auto"/>
              <w:jc w:val="both"/>
              <w:rPr>
                <w:rFonts w:ascii="Times New Roman" w:eastAsia="Times New Roman" w:hAnsi="Times New Roman" w:cs="Times New Roman"/>
                <w:b/>
                <w:sz w:val="28"/>
                <w:szCs w:val="28"/>
                <w:lang w:eastAsia="lv-LV"/>
              </w:rPr>
            </w:pPr>
            <w:r w:rsidRPr="00362A1E">
              <w:rPr>
                <w:rFonts w:ascii="Times New Roman" w:eastAsia="Times New Roman" w:hAnsi="Times New Roman" w:cs="Times New Roman"/>
                <w:b/>
                <w:sz w:val="28"/>
                <w:szCs w:val="28"/>
                <w:lang w:eastAsia="lv-LV"/>
              </w:rPr>
              <w:t xml:space="preserve">Paraksts </w:t>
            </w:r>
          </w:p>
        </w:tc>
      </w:tr>
      <w:tr w:rsidR="00307D99" w:rsidRPr="00362A1E" w:rsidTr="00495137">
        <w:trPr>
          <w:cantSplit/>
        </w:trPr>
        <w:tc>
          <w:tcPr>
            <w:tcW w:w="3119" w:type="dxa"/>
          </w:tcPr>
          <w:p w:rsidR="00BF063E" w:rsidRPr="00362A1E" w:rsidRDefault="0007188C" w:rsidP="000D2C8D">
            <w:pPr>
              <w:spacing w:after="0" w:line="240" w:lineRule="auto"/>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Mākslinieciskās</w:t>
            </w:r>
          </w:p>
          <w:p w:rsidR="00424686" w:rsidRPr="00362A1E" w:rsidRDefault="00495137" w:rsidP="000D2C8D">
            <w:pPr>
              <w:spacing w:after="0" w:line="240" w:lineRule="auto"/>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k</w:t>
            </w:r>
            <w:r w:rsidR="0007188C" w:rsidRPr="00362A1E">
              <w:rPr>
                <w:rFonts w:ascii="Times New Roman" w:eastAsia="Times New Roman" w:hAnsi="Times New Roman" w:cs="Times New Roman"/>
                <w:sz w:val="28"/>
                <w:szCs w:val="28"/>
                <w:lang w:eastAsia="lv-LV"/>
              </w:rPr>
              <w:t>oncepcijas autors*</w:t>
            </w:r>
          </w:p>
        </w:tc>
        <w:tc>
          <w:tcPr>
            <w:tcW w:w="297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c>
          <w:tcPr>
            <w:tcW w:w="382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r>
      <w:tr w:rsidR="00307D99" w:rsidRPr="00362A1E" w:rsidTr="00495137">
        <w:trPr>
          <w:cantSplit/>
        </w:trPr>
        <w:tc>
          <w:tcPr>
            <w:tcW w:w="3119" w:type="dxa"/>
          </w:tcPr>
          <w:p w:rsidR="00424686" w:rsidRPr="00362A1E" w:rsidRDefault="0007188C" w:rsidP="000D2C8D">
            <w:pPr>
              <w:spacing w:after="0" w:line="240" w:lineRule="auto"/>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Galvenais mākslinieks</w:t>
            </w:r>
          </w:p>
        </w:tc>
        <w:tc>
          <w:tcPr>
            <w:tcW w:w="297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c>
          <w:tcPr>
            <w:tcW w:w="382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r>
      <w:tr w:rsidR="00307D99" w:rsidRPr="00362A1E" w:rsidTr="00495137">
        <w:trPr>
          <w:cantSplit/>
        </w:trPr>
        <w:tc>
          <w:tcPr>
            <w:tcW w:w="3119" w:type="dxa"/>
          </w:tcPr>
          <w:p w:rsidR="00424686" w:rsidRPr="00362A1E" w:rsidRDefault="0007188C" w:rsidP="000D2C8D">
            <w:pPr>
              <w:spacing w:after="0" w:line="240" w:lineRule="auto"/>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Mākslinieki-iekārtotāji</w:t>
            </w:r>
            <w:r w:rsidR="00495137" w:rsidRPr="00362A1E">
              <w:rPr>
                <w:rFonts w:ascii="Times New Roman" w:eastAsia="Times New Roman" w:hAnsi="Times New Roman" w:cs="Times New Roman"/>
                <w:sz w:val="28"/>
                <w:szCs w:val="28"/>
                <w:lang w:eastAsia="lv-LV"/>
              </w:rPr>
              <w:t>*</w:t>
            </w:r>
          </w:p>
        </w:tc>
        <w:tc>
          <w:tcPr>
            <w:tcW w:w="297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c>
          <w:tcPr>
            <w:tcW w:w="382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r>
      <w:tr w:rsidR="00307D99" w:rsidRPr="00362A1E" w:rsidTr="00495137">
        <w:trPr>
          <w:cantSplit/>
        </w:trPr>
        <w:tc>
          <w:tcPr>
            <w:tcW w:w="3119" w:type="dxa"/>
          </w:tcPr>
          <w:p w:rsidR="00424686" w:rsidRPr="00362A1E" w:rsidRDefault="00424686" w:rsidP="000D2C8D">
            <w:pPr>
              <w:spacing w:after="0" w:line="240" w:lineRule="auto"/>
              <w:rPr>
                <w:rFonts w:ascii="Times New Roman" w:eastAsia="Times New Roman" w:hAnsi="Times New Roman" w:cs="Times New Roman"/>
                <w:sz w:val="28"/>
                <w:szCs w:val="28"/>
                <w:lang w:eastAsia="lv-LV"/>
              </w:rPr>
            </w:pPr>
          </w:p>
        </w:tc>
        <w:tc>
          <w:tcPr>
            <w:tcW w:w="297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c>
          <w:tcPr>
            <w:tcW w:w="382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r>
      <w:tr w:rsidR="00307D99" w:rsidRPr="00362A1E" w:rsidTr="00495137">
        <w:trPr>
          <w:cantSplit/>
        </w:trPr>
        <w:tc>
          <w:tcPr>
            <w:tcW w:w="3119" w:type="dxa"/>
          </w:tcPr>
          <w:p w:rsidR="00424686" w:rsidRPr="00362A1E" w:rsidRDefault="00424686" w:rsidP="000D2C8D">
            <w:pPr>
              <w:spacing w:after="0" w:line="240" w:lineRule="auto"/>
              <w:rPr>
                <w:rFonts w:ascii="Times New Roman" w:eastAsia="Times New Roman" w:hAnsi="Times New Roman" w:cs="Times New Roman"/>
                <w:sz w:val="28"/>
                <w:szCs w:val="28"/>
                <w:lang w:eastAsia="lv-LV"/>
              </w:rPr>
            </w:pPr>
          </w:p>
        </w:tc>
        <w:tc>
          <w:tcPr>
            <w:tcW w:w="297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c>
          <w:tcPr>
            <w:tcW w:w="3827" w:type="dxa"/>
          </w:tcPr>
          <w:p w:rsidR="00424686" w:rsidRPr="00362A1E" w:rsidRDefault="00424686" w:rsidP="000D2C8D">
            <w:pPr>
              <w:spacing w:after="0" w:line="240" w:lineRule="auto"/>
              <w:jc w:val="both"/>
              <w:rPr>
                <w:rFonts w:ascii="Times New Roman" w:eastAsia="Times New Roman" w:hAnsi="Times New Roman" w:cs="Times New Roman"/>
                <w:i/>
                <w:sz w:val="28"/>
                <w:szCs w:val="28"/>
                <w:lang w:eastAsia="lv-LV"/>
              </w:rPr>
            </w:pPr>
          </w:p>
        </w:tc>
      </w:tr>
    </w:tbl>
    <w:p w:rsidR="00424686" w:rsidRPr="00362A1E" w:rsidRDefault="00495137" w:rsidP="000D2C8D">
      <w:pPr>
        <w:spacing w:after="0" w:line="240" w:lineRule="auto"/>
        <w:jc w:val="both"/>
        <w:rPr>
          <w:rFonts w:ascii="Times New Roman" w:eastAsia="Times New Roman" w:hAnsi="Times New Roman" w:cs="Times New Roman"/>
          <w:i/>
          <w:sz w:val="28"/>
          <w:szCs w:val="28"/>
          <w:lang w:eastAsia="lv-LV"/>
        </w:rPr>
      </w:pPr>
      <w:r w:rsidRPr="00362A1E">
        <w:rPr>
          <w:rFonts w:ascii="Times New Roman" w:eastAsia="Times New Roman" w:hAnsi="Times New Roman" w:cs="Times New Roman"/>
          <w:i/>
          <w:sz w:val="28"/>
          <w:szCs w:val="28"/>
          <w:lang w:eastAsia="lv-LV"/>
        </w:rPr>
        <w:t xml:space="preserve">* var būt vairākas </w:t>
      </w:r>
      <w:r w:rsidR="0007188C" w:rsidRPr="00362A1E">
        <w:rPr>
          <w:rFonts w:ascii="Times New Roman" w:eastAsia="Times New Roman" w:hAnsi="Times New Roman" w:cs="Times New Roman"/>
          <w:i/>
          <w:sz w:val="28"/>
          <w:szCs w:val="28"/>
          <w:lang w:eastAsia="lv-LV"/>
        </w:rPr>
        <w:t>personas</w:t>
      </w:r>
    </w:p>
    <w:p w:rsidR="00424686" w:rsidRPr="00362A1E" w:rsidRDefault="00424686" w:rsidP="000D2C8D">
      <w:pPr>
        <w:spacing w:after="0" w:line="240" w:lineRule="auto"/>
        <w:rPr>
          <w:rFonts w:ascii="Times New Roman" w:eastAsia="Times New Roman" w:hAnsi="Times New Roman" w:cs="Times New Roman"/>
          <w:b/>
          <w:sz w:val="28"/>
          <w:szCs w:val="28"/>
          <w:lang w:eastAsia="lv-LV"/>
        </w:rPr>
      </w:pPr>
    </w:p>
    <w:p w:rsidR="00424686" w:rsidRPr="00362A1E" w:rsidRDefault="00424686" w:rsidP="000D2C8D">
      <w:pPr>
        <w:spacing w:after="0" w:line="240" w:lineRule="auto"/>
        <w:jc w:val="both"/>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 xml:space="preserve">Piedāvājumam ir pievienoti </w:t>
      </w:r>
      <w:r w:rsidR="009650B7" w:rsidRPr="00362A1E">
        <w:rPr>
          <w:rFonts w:ascii="Times New Roman" w:eastAsia="Times New Roman" w:hAnsi="Times New Roman" w:cs="Times New Roman"/>
          <w:sz w:val="28"/>
          <w:szCs w:val="28"/>
          <w:lang w:eastAsia="lv-LV"/>
        </w:rPr>
        <w:t>šādi</w:t>
      </w:r>
      <w:r w:rsidRPr="00362A1E">
        <w:rPr>
          <w:rFonts w:ascii="Times New Roman" w:eastAsia="Times New Roman" w:hAnsi="Times New Roman" w:cs="Times New Roman"/>
          <w:sz w:val="28"/>
          <w:szCs w:val="28"/>
          <w:lang w:eastAsia="lv-LV"/>
        </w:rPr>
        <w:t xml:space="preserve"> dokumenti:</w:t>
      </w:r>
    </w:p>
    <w:p w:rsidR="00424686" w:rsidRPr="00362A1E" w:rsidRDefault="00424686" w:rsidP="000D2C8D">
      <w:pPr>
        <w:numPr>
          <w:ilvl w:val="0"/>
          <w:numId w:val="14"/>
        </w:numPr>
        <w:spacing w:after="0" w:line="240" w:lineRule="auto"/>
        <w:ind w:left="0" w:firstLine="0"/>
        <w:jc w:val="both"/>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 xml:space="preserve">pieteikums konkursam un radošās </w:t>
      </w:r>
      <w:r w:rsidR="00BF063E" w:rsidRPr="00362A1E">
        <w:rPr>
          <w:rFonts w:ascii="Times New Roman" w:eastAsia="Times New Roman" w:hAnsi="Times New Roman" w:cs="Times New Roman"/>
          <w:sz w:val="28"/>
          <w:szCs w:val="28"/>
          <w:lang w:eastAsia="lv-LV"/>
        </w:rPr>
        <w:t xml:space="preserve">darba </w:t>
      </w:r>
      <w:r w:rsidRPr="00362A1E">
        <w:rPr>
          <w:rFonts w:ascii="Times New Roman" w:eastAsia="Times New Roman" w:hAnsi="Times New Roman" w:cs="Times New Roman"/>
          <w:sz w:val="28"/>
          <w:szCs w:val="28"/>
          <w:lang w:eastAsia="lv-LV"/>
        </w:rPr>
        <w:t>grupas dalībnieku CV;</w:t>
      </w:r>
    </w:p>
    <w:p w:rsidR="00424686" w:rsidRPr="00362A1E" w:rsidRDefault="00424686" w:rsidP="000D2C8D">
      <w:pPr>
        <w:numPr>
          <w:ilvl w:val="0"/>
          <w:numId w:val="14"/>
        </w:numPr>
        <w:spacing w:after="0" w:line="240" w:lineRule="auto"/>
        <w:ind w:left="0" w:firstLine="0"/>
        <w:jc w:val="both"/>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citi dokumenti_______</w:t>
      </w:r>
    </w:p>
    <w:p w:rsidR="00424686" w:rsidRPr="00362A1E" w:rsidRDefault="00424686" w:rsidP="000D2C8D">
      <w:pPr>
        <w:spacing w:after="0" w:line="240" w:lineRule="auto"/>
        <w:jc w:val="both"/>
        <w:rPr>
          <w:rFonts w:ascii="Times New Roman" w:eastAsia="Times New Roman" w:hAnsi="Times New Roman" w:cs="Times New Roman"/>
          <w:sz w:val="28"/>
          <w:szCs w:val="28"/>
          <w:lang w:eastAsia="lv-LV"/>
        </w:rPr>
      </w:pPr>
    </w:p>
    <w:p w:rsidR="00424686" w:rsidRPr="00362A1E" w:rsidRDefault="00424686" w:rsidP="000D2C8D">
      <w:pPr>
        <w:spacing w:after="0" w:line="240" w:lineRule="auto"/>
        <w:jc w:val="both"/>
        <w:rPr>
          <w:rFonts w:ascii="Times New Roman" w:eastAsia="Times New Roman" w:hAnsi="Times New Roman" w:cs="Times New Roman"/>
          <w:sz w:val="28"/>
          <w:szCs w:val="28"/>
          <w:lang w:eastAsia="lv-LV"/>
        </w:rPr>
      </w:pPr>
    </w:p>
    <w:p w:rsidR="00424686" w:rsidRPr="00362A1E" w:rsidRDefault="00424686" w:rsidP="000D2C8D">
      <w:pPr>
        <w:spacing w:after="0" w:line="240" w:lineRule="auto"/>
        <w:jc w:val="both"/>
        <w:rPr>
          <w:rFonts w:ascii="Times New Roman" w:eastAsia="Times New Roman" w:hAnsi="Times New Roman" w:cs="Times New Roman"/>
          <w:sz w:val="28"/>
          <w:szCs w:val="28"/>
          <w:lang w:eastAsia="lv-LV"/>
        </w:rPr>
      </w:pPr>
    </w:p>
    <w:p w:rsidR="00424686" w:rsidRPr="00362A1E" w:rsidRDefault="00424686" w:rsidP="000D2C8D">
      <w:pPr>
        <w:spacing w:after="0" w:line="240" w:lineRule="auto"/>
        <w:jc w:val="both"/>
        <w:rPr>
          <w:rFonts w:ascii="Times New Roman" w:eastAsia="Times New Roman" w:hAnsi="Times New Roman" w:cs="Times New Roman"/>
          <w:sz w:val="28"/>
          <w:szCs w:val="28"/>
          <w:lang w:eastAsia="lv-LV"/>
        </w:rPr>
      </w:pPr>
    </w:p>
    <w:p w:rsidR="00424686" w:rsidRPr="00362A1E" w:rsidRDefault="00307D99" w:rsidP="000D2C8D">
      <w:pPr>
        <w:spacing w:after="0" w:line="240" w:lineRule="auto"/>
        <w:jc w:val="both"/>
        <w:rPr>
          <w:rFonts w:ascii="Times New Roman" w:eastAsia="Times New Roman" w:hAnsi="Times New Roman" w:cs="Times New Roman"/>
          <w:i/>
          <w:sz w:val="28"/>
          <w:szCs w:val="28"/>
          <w:lang w:eastAsia="lv-LV"/>
        </w:rPr>
      </w:pPr>
      <w:r w:rsidRPr="00362A1E">
        <w:rPr>
          <w:rFonts w:ascii="Times New Roman" w:eastAsia="Times New Roman" w:hAnsi="Times New Roman" w:cs="Times New Roman"/>
          <w:i/>
          <w:sz w:val="28"/>
          <w:szCs w:val="28"/>
          <w:lang w:eastAsia="lv-LV"/>
        </w:rPr>
        <w:t>Datums_______________</w:t>
      </w:r>
      <w:r w:rsidRPr="00362A1E">
        <w:rPr>
          <w:rFonts w:ascii="Times New Roman" w:eastAsia="Times New Roman" w:hAnsi="Times New Roman" w:cs="Times New Roman"/>
          <w:i/>
          <w:sz w:val="28"/>
          <w:szCs w:val="28"/>
          <w:lang w:eastAsia="lv-LV"/>
        </w:rPr>
        <w:tab/>
      </w:r>
      <w:r w:rsidR="00424686" w:rsidRPr="00362A1E">
        <w:rPr>
          <w:rFonts w:ascii="Times New Roman" w:eastAsia="Times New Roman" w:hAnsi="Times New Roman" w:cs="Times New Roman"/>
          <w:i/>
          <w:sz w:val="28"/>
          <w:szCs w:val="28"/>
          <w:lang w:eastAsia="lv-LV"/>
        </w:rPr>
        <w:t>Iesniedzēja paraksts__________________</w:t>
      </w: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center"/>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rPr>
          <w:rFonts w:ascii="Times New Roman" w:eastAsia="Times New Roman" w:hAnsi="Times New Roman" w:cs="Times New Roman"/>
          <w:i/>
          <w:sz w:val="28"/>
          <w:szCs w:val="28"/>
          <w:lang w:eastAsia="lv-LV"/>
        </w:rPr>
      </w:pPr>
    </w:p>
    <w:p w:rsidR="00424686" w:rsidRPr="00362A1E" w:rsidRDefault="00424686" w:rsidP="000D2C8D">
      <w:pPr>
        <w:spacing w:after="0" w:line="240" w:lineRule="auto"/>
        <w:jc w:val="right"/>
        <w:rPr>
          <w:rFonts w:ascii="Times New Roman" w:eastAsia="Times New Roman" w:hAnsi="Times New Roman" w:cs="Times New Roman"/>
          <w:sz w:val="24"/>
          <w:szCs w:val="24"/>
          <w:lang w:eastAsia="lv-LV"/>
        </w:rPr>
      </w:pPr>
    </w:p>
    <w:p w:rsidR="00424686" w:rsidRPr="00362A1E" w:rsidRDefault="00424686" w:rsidP="000D2C8D">
      <w:pPr>
        <w:spacing w:after="0" w:line="240" w:lineRule="auto"/>
        <w:jc w:val="right"/>
        <w:rPr>
          <w:rFonts w:ascii="Times New Roman" w:eastAsia="Times New Roman" w:hAnsi="Times New Roman" w:cs="Times New Roman"/>
          <w:sz w:val="24"/>
          <w:szCs w:val="24"/>
          <w:lang w:eastAsia="lv-LV"/>
        </w:rPr>
      </w:pPr>
    </w:p>
    <w:p w:rsidR="00424686" w:rsidRPr="00362A1E" w:rsidRDefault="00424686" w:rsidP="000D2C8D">
      <w:pPr>
        <w:spacing w:after="0" w:line="240" w:lineRule="auto"/>
        <w:jc w:val="right"/>
        <w:rPr>
          <w:rFonts w:ascii="Times New Roman" w:eastAsia="Times New Roman" w:hAnsi="Times New Roman" w:cs="Times New Roman"/>
          <w:sz w:val="24"/>
          <w:szCs w:val="24"/>
          <w:lang w:eastAsia="lv-LV"/>
        </w:rPr>
      </w:pPr>
    </w:p>
    <w:p w:rsidR="0096439B" w:rsidRPr="00362A1E" w:rsidRDefault="0096439B" w:rsidP="000D2C8D">
      <w:pPr>
        <w:spacing w:after="0" w:line="240" w:lineRule="auto"/>
        <w:jc w:val="right"/>
        <w:rPr>
          <w:rFonts w:ascii="Times New Roman" w:eastAsia="Times New Roman" w:hAnsi="Times New Roman" w:cs="Times New Roman"/>
          <w:sz w:val="24"/>
          <w:szCs w:val="24"/>
          <w:lang w:eastAsia="lv-LV"/>
        </w:rPr>
      </w:pPr>
    </w:p>
    <w:p w:rsidR="00424686" w:rsidRPr="00362A1E" w:rsidRDefault="00424686" w:rsidP="000D2C8D">
      <w:pPr>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lastRenderedPageBreak/>
        <w:t>2. pielikums</w:t>
      </w:r>
    </w:p>
    <w:p w:rsidR="00BF063E" w:rsidRPr="00362A1E" w:rsidRDefault="00BF063E"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Latvijas Nacionālā kultūras centra konkursa nolikumam</w:t>
      </w:r>
    </w:p>
    <w:p w:rsidR="008C3335" w:rsidRPr="00362A1E" w:rsidRDefault="00BF063E"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„XXVI Vispārējo latv</w:t>
      </w:r>
      <w:r w:rsidR="008C3335" w:rsidRPr="00362A1E">
        <w:rPr>
          <w:rFonts w:asciiTheme="majorBidi" w:eastAsia="Times New Roman" w:hAnsiTheme="majorBidi" w:cstheme="majorBidi"/>
          <w:sz w:val="24"/>
          <w:szCs w:val="24"/>
          <w:lang w:eastAsia="lv-LV"/>
        </w:rPr>
        <w:t>iešu Dziesmu un XVI Deju svētku</w:t>
      </w:r>
    </w:p>
    <w:p w:rsidR="008C3335" w:rsidRPr="00362A1E" w:rsidRDefault="00BF063E"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 xml:space="preserve">tautas lietišķās </w:t>
      </w:r>
      <w:r w:rsidR="008C3335" w:rsidRPr="00362A1E">
        <w:rPr>
          <w:rFonts w:asciiTheme="majorBidi" w:eastAsia="Times New Roman" w:hAnsiTheme="majorBidi" w:cstheme="majorBidi"/>
          <w:sz w:val="24"/>
          <w:szCs w:val="24"/>
          <w:lang w:eastAsia="lv-LV"/>
        </w:rPr>
        <w:t>mākslas izstādes mākslinieciskā</w:t>
      </w:r>
    </w:p>
    <w:p w:rsidR="00BF063E" w:rsidRPr="00362A1E" w:rsidRDefault="00BF063E" w:rsidP="000D2C8D">
      <w:pPr>
        <w:spacing w:after="0" w:line="240" w:lineRule="auto"/>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koncepcija un radošā darba grupa”</w:t>
      </w:r>
    </w:p>
    <w:p w:rsidR="00424686" w:rsidRPr="00362A1E" w:rsidRDefault="00424686" w:rsidP="000D2C8D">
      <w:pPr>
        <w:spacing w:after="0" w:line="240" w:lineRule="auto"/>
        <w:rPr>
          <w:rFonts w:ascii="Times New Roman" w:eastAsia="Times New Roman" w:hAnsi="Times New Roman" w:cs="Times New Roman"/>
          <w:sz w:val="24"/>
          <w:szCs w:val="24"/>
          <w:lang w:eastAsia="lv-LV"/>
        </w:rPr>
      </w:pPr>
    </w:p>
    <w:p w:rsidR="00424686" w:rsidRPr="00362A1E" w:rsidRDefault="00424686" w:rsidP="000D2C8D">
      <w:pPr>
        <w:spacing w:after="0" w:line="240" w:lineRule="auto"/>
        <w:jc w:val="center"/>
        <w:rPr>
          <w:rFonts w:ascii="Times New Roman" w:eastAsia="Times New Roman" w:hAnsi="Times New Roman" w:cs="Times New Roman"/>
          <w:b/>
          <w:sz w:val="28"/>
          <w:szCs w:val="28"/>
          <w:lang w:eastAsia="lv-LV"/>
        </w:rPr>
      </w:pPr>
      <w:r w:rsidRPr="00362A1E">
        <w:rPr>
          <w:rFonts w:ascii="Times New Roman" w:eastAsia="Times New Roman" w:hAnsi="Times New Roman" w:cs="Times New Roman"/>
          <w:b/>
          <w:sz w:val="28"/>
          <w:szCs w:val="28"/>
          <w:lang w:eastAsia="lv-LV"/>
        </w:rPr>
        <w:t>Darba uzdevums konkursam</w:t>
      </w:r>
    </w:p>
    <w:p w:rsidR="00424686" w:rsidRPr="00362A1E" w:rsidRDefault="00BF063E" w:rsidP="000D2C8D">
      <w:pPr>
        <w:spacing w:after="0" w:line="240" w:lineRule="auto"/>
        <w:jc w:val="center"/>
        <w:rPr>
          <w:rFonts w:ascii="Times New Roman" w:eastAsia="Times New Roman" w:hAnsi="Times New Roman" w:cs="Times New Roman"/>
          <w:b/>
          <w:sz w:val="28"/>
          <w:szCs w:val="28"/>
          <w:lang w:eastAsia="lv-LV"/>
        </w:rPr>
      </w:pPr>
      <w:r w:rsidRPr="00362A1E">
        <w:rPr>
          <w:rFonts w:ascii="Times New Roman" w:eastAsia="Times New Roman" w:hAnsi="Times New Roman" w:cs="Times New Roman"/>
          <w:b/>
          <w:sz w:val="28"/>
          <w:szCs w:val="28"/>
          <w:lang w:eastAsia="lv-LV"/>
        </w:rPr>
        <w:t>„</w:t>
      </w:r>
      <w:r w:rsidR="00424686" w:rsidRPr="00362A1E">
        <w:rPr>
          <w:rFonts w:ascii="Times New Roman" w:eastAsia="Times New Roman" w:hAnsi="Times New Roman" w:cs="Times New Roman"/>
          <w:b/>
          <w:sz w:val="28"/>
          <w:szCs w:val="28"/>
          <w:lang w:eastAsia="lv-LV"/>
        </w:rPr>
        <w:t xml:space="preserve">XXVI </w:t>
      </w:r>
      <w:r w:rsidRPr="00362A1E">
        <w:rPr>
          <w:rFonts w:ascii="Times New Roman" w:eastAsia="Times New Roman" w:hAnsi="Times New Roman" w:cs="Times New Roman"/>
          <w:b/>
          <w:sz w:val="28"/>
          <w:szCs w:val="28"/>
          <w:lang w:eastAsia="lv-LV"/>
        </w:rPr>
        <w:t xml:space="preserve">Vispārējo latviešu Dziesmu </w:t>
      </w:r>
      <w:r w:rsidR="00424686" w:rsidRPr="00362A1E">
        <w:rPr>
          <w:rFonts w:ascii="Times New Roman" w:eastAsia="Times New Roman" w:hAnsi="Times New Roman" w:cs="Times New Roman"/>
          <w:b/>
          <w:sz w:val="28"/>
          <w:szCs w:val="28"/>
          <w:lang w:eastAsia="lv-LV"/>
        </w:rPr>
        <w:t>un XVI Deju svētku tautas lietišķās mākslas izstādes mākslinieciskā koncepcija un radošā darba grupa”</w:t>
      </w:r>
    </w:p>
    <w:p w:rsidR="00424686" w:rsidRPr="00362A1E" w:rsidRDefault="00424686" w:rsidP="000D2C8D">
      <w:pPr>
        <w:spacing w:after="0" w:line="240" w:lineRule="auto"/>
        <w:rPr>
          <w:rFonts w:ascii="Times New Roman" w:eastAsia="Times New Roman" w:hAnsi="Times New Roman" w:cs="Times New Roman"/>
          <w:bCs/>
          <w:sz w:val="16"/>
          <w:szCs w:val="16"/>
          <w:lang w:eastAsia="lv-LV"/>
        </w:rPr>
      </w:pPr>
    </w:p>
    <w:p w:rsidR="0096439B" w:rsidRPr="00362A1E" w:rsidRDefault="0007188C" w:rsidP="000D2C8D">
      <w:pPr>
        <w:spacing w:after="0" w:line="240" w:lineRule="auto"/>
        <w:jc w:val="both"/>
        <w:rPr>
          <w:rFonts w:asciiTheme="majorBidi" w:eastAsia="Times New Roman" w:hAnsiTheme="majorBidi" w:cstheme="majorBidi"/>
          <w:sz w:val="28"/>
          <w:szCs w:val="28"/>
          <w:lang w:eastAsia="lv-LV"/>
        </w:rPr>
      </w:pPr>
      <w:r w:rsidRPr="00362A1E">
        <w:rPr>
          <w:rFonts w:ascii="Times New Roman" w:eastAsia="Times New Roman" w:hAnsi="Times New Roman" w:cs="Times New Roman"/>
          <w:sz w:val="28"/>
          <w:szCs w:val="28"/>
          <w:lang w:eastAsia="lv-LV"/>
        </w:rPr>
        <w:t>Izstāde</w:t>
      </w:r>
      <w:r w:rsidRPr="00362A1E">
        <w:rPr>
          <w:rFonts w:ascii="Times New Roman" w:eastAsia="Times New Roman" w:hAnsi="Times New Roman" w:cs="Times New Roman"/>
          <w:i/>
          <w:sz w:val="28"/>
          <w:szCs w:val="28"/>
          <w:lang w:eastAsia="lv-LV"/>
        </w:rPr>
        <w:t xml:space="preserve"> </w:t>
      </w:r>
      <w:r w:rsidRPr="00362A1E">
        <w:rPr>
          <w:rFonts w:ascii="Times New Roman" w:eastAsia="Times New Roman" w:hAnsi="Times New Roman" w:cs="Times New Roman"/>
          <w:sz w:val="28"/>
          <w:szCs w:val="28"/>
          <w:lang w:eastAsia="lv-LV"/>
        </w:rPr>
        <w:t>iecerēta</w:t>
      </w:r>
      <w:r w:rsidR="00424686" w:rsidRPr="00362A1E">
        <w:rPr>
          <w:rFonts w:ascii="Times New Roman" w:eastAsia="Times New Roman" w:hAnsi="Times New Roman" w:cs="Times New Roman"/>
          <w:sz w:val="28"/>
          <w:szCs w:val="28"/>
          <w:lang w:eastAsia="lv-LV"/>
        </w:rPr>
        <w:t xml:space="preserve"> kā vien</w:t>
      </w:r>
      <w:r w:rsidRPr="00362A1E">
        <w:rPr>
          <w:rFonts w:ascii="Times New Roman" w:eastAsia="Times New Roman" w:hAnsi="Times New Roman" w:cs="Times New Roman"/>
          <w:sz w:val="28"/>
          <w:szCs w:val="28"/>
          <w:lang w:eastAsia="lv-LV"/>
        </w:rPr>
        <w:t>s</w:t>
      </w:r>
      <w:r w:rsidR="00424686" w:rsidRPr="00362A1E">
        <w:rPr>
          <w:rFonts w:ascii="Times New Roman" w:eastAsia="Times New Roman" w:hAnsi="Times New Roman" w:cs="Times New Roman"/>
          <w:sz w:val="28"/>
          <w:szCs w:val="28"/>
          <w:lang w:eastAsia="lv-LV"/>
        </w:rPr>
        <w:t xml:space="preserve"> no XXVI Vispārējo latviešu Dziesmu un XVI Deju svētku </w:t>
      </w:r>
      <w:r w:rsidRPr="00362A1E">
        <w:rPr>
          <w:rFonts w:ascii="Times New Roman" w:eastAsia="Times New Roman" w:hAnsi="Times New Roman" w:cs="Times New Roman"/>
          <w:sz w:val="28"/>
          <w:szCs w:val="28"/>
          <w:lang w:eastAsia="lv-LV"/>
        </w:rPr>
        <w:t xml:space="preserve">nozīmīgākajiem </w:t>
      </w:r>
      <w:r w:rsidR="00424686" w:rsidRPr="00362A1E">
        <w:rPr>
          <w:rFonts w:ascii="Times New Roman" w:eastAsia="Times New Roman" w:hAnsi="Times New Roman" w:cs="Times New Roman"/>
          <w:sz w:val="28"/>
          <w:szCs w:val="28"/>
          <w:lang w:eastAsia="lv-LV"/>
        </w:rPr>
        <w:t>pasākumiem</w:t>
      </w:r>
      <w:r w:rsidRPr="00362A1E">
        <w:rPr>
          <w:rFonts w:asciiTheme="majorBidi" w:eastAsia="Times New Roman" w:hAnsiTheme="majorBidi" w:cstheme="majorBidi"/>
          <w:sz w:val="28"/>
          <w:szCs w:val="28"/>
          <w:lang w:eastAsia="lv-LV"/>
        </w:rPr>
        <w:t>, kura mērķis ir vienotā ekspozīcija</w:t>
      </w:r>
      <w:r w:rsidR="00BF063E" w:rsidRPr="00362A1E">
        <w:rPr>
          <w:rFonts w:asciiTheme="majorBidi" w:eastAsia="Times New Roman" w:hAnsiTheme="majorBidi" w:cstheme="majorBidi"/>
          <w:sz w:val="28"/>
          <w:szCs w:val="28"/>
          <w:lang w:eastAsia="lv-LV"/>
        </w:rPr>
        <w:t xml:space="preserve">s telpā parādīt tautas </w:t>
      </w:r>
      <w:r w:rsidR="009650B7" w:rsidRPr="00362A1E">
        <w:rPr>
          <w:rFonts w:asciiTheme="majorBidi" w:eastAsia="Times New Roman" w:hAnsiTheme="majorBidi" w:cstheme="majorBidi"/>
          <w:sz w:val="28"/>
          <w:szCs w:val="28"/>
          <w:lang w:eastAsia="lv-LV"/>
        </w:rPr>
        <w:t xml:space="preserve">lietišķās </w:t>
      </w:r>
      <w:r w:rsidR="00BF063E" w:rsidRPr="00362A1E">
        <w:rPr>
          <w:rFonts w:asciiTheme="majorBidi" w:eastAsia="Times New Roman" w:hAnsiTheme="majorBidi" w:cstheme="majorBidi"/>
          <w:sz w:val="28"/>
          <w:szCs w:val="28"/>
          <w:lang w:eastAsia="lv-LV"/>
        </w:rPr>
        <w:t xml:space="preserve">mākslas </w:t>
      </w:r>
      <w:r w:rsidRPr="00362A1E">
        <w:rPr>
          <w:rFonts w:asciiTheme="majorBidi" w:eastAsia="Times New Roman" w:hAnsiTheme="majorBidi" w:cstheme="majorBidi"/>
          <w:sz w:val="28"/>
          <w:szCs w:val="28"/>
          <w:lang w:eastAsia="lv-LV"/>
        </w:rPr>
        <w:t>n</w:t>
      </w:r>
      <w:r w:rsidR="00BF063E" w:rsidRPr="00362A1E">
        <w:rPr>
          <w:rFonts w:asciiTheme="majorBidi" w:eastAsia="Times New Roman" w:hAnsiTheme="majorBidi" w:cstheme="majorBidi"/>
          <w:sz w:val="28"/>
          <w:szCs w:val="28"/>
          <w:lang w:eastAsia="lv-LV"/>
        </w:rPr>
        <w:t xml:space="preserve">ozares veidošanos un </w:t>
      </w:r>
      <w:r w:rsidR="0096439B" w:rsidRPr="00362A1E">
        <w:rPr>
          <w:rFonts w:asciiTheme="majorBidi" w:eastAsia="Times New Roman" w:hAnsiTheme="majorBidi" w:cstheme="majorBidi"/>
          <w:sz w:val="28"/>
          <w:szCs w:val="28"/>
          <w:lang w:eastAsia="lv-LV"/>
        </w:rPr>
        <w:t>attīstību</w:t>
      </w:r>
      <w:r w:rsidR="00BF063E" w:rsidRPr="00362A1E">
        <w:rPr>
          <w:rFonts w:asciiTheme="majorBidi" w:eastAsia="Times New Roman" w:hAnsiTheme="majorBidi" w:cstheme="majorBidi"/>
          <w:sz w:val="28"/>
          <w:szCs w:val="28"/>
          <w:lang w:eastAsia="lv-LV"/>
        </w:rPr>
        <w:t>.</w:t>
      </w:r>
    </w:p>
    <w:p w:rsidR="0096439B" w:rsidRPr="00362A1E" w:rsidRDefault="0096439B" w:rsidP="000D2C8D">
      <w:pPr>
        <w:spacing w:after="0" w:line="240" w:lineRule="auto"/>
        <w:jc w:val="both"/>
        <w:rPr>
          <w:rFonts w:asciiTheme="majorBidi" w:eastAsia="Times New Roman" w:hAnsiTheme="majorBidi" w:cstheme="majorBidi"/>
          <w:sz w:val="28"/>
          <w:szCs w:val="28"/>
          <w:lang w:eastAsia="lv-LV"/>
        </w:rPr>
      </w:pPr>
    </w:p>
    <w:p w:rsidR="0007188C" w:rsidRPr="00362A1E" w:rsidRDefault="0007188C" w:rsidP="000D2C8D">
      <w:pPr>
        <w:spacing w:after="0" w:line="240" w:lineRule="auto"/>
        <w:jc w:val="both"/>
        <w:rPr>
          <w:rFonts w:ascii="Times New Roman" w:eastAsia="Times New Roman" w:hAnsi="Times New Roman" w:cs="Times New Roman"/>
          <w:sz w:val="28"/>
          <w:szCs w:val="28"/>
          <w:lang w:eastAsia="lv-LV"/>
        </w:rPr>
      </w:pPr>
      <w:r w:rsidRPr="00362A1E">
        <w:rPr>
          <w:rFonts w:asciiTheme="majorBidi" w:eastAsia="Times New Roman" w:hAnsiTheme="majorBidi" w:cstheme="majorBidi"/>
          <w:sz w:val="28"/>
          <w:szCs w:val="28"/>
          <w:lang w:eastAsia="lv-LV"/>
        </w:rPr>
        <w:t>Izstādes mākslinieciskajā koncepcijā jāparedz iespēja parādīt visus tautas lietišķās mākslas žanrus, atspoguļojot</w:t>
      </w:r>
      <w:r w:rsidR="009650B7" w:rsidRPr="00362A1E">
        <w:rPr>
          <w:rFonts w:asciiTheme="majorBidi" w:eastAsia="Times New Roman" w:hAnsiTheme="majorBidi" w:cstheme="majorBidi"/>
          <w:sz w:val="28"/>
          <w:szCs w:val="28"/>
          <w:lang w:eastAsia="lv-LV"/>
        </w:rPr>
        <w:t xml:space="preserve"> to</w:t>
      </w:r>
      <w:r w:rsidRPr="00362A1E">
        <w:rPr>
          <w:rFonts w:asciiTheme="majorBidi" w:eastAsia="Times New Roman" w:hAnsiTheme="majorBidi" w:cstheme="majorBidi"/>
          <w:sz w:val="28"/>
          <w:szCs w:val="28"/>
          <w:lang w:eastAsia="lv-LV"/>
        </w:rPr>
        <w:t xml:space="preserve"> </w:t>
      </w:r>
      <w:r w:rsidR="009650B7" w:rsidRPr="00362A1E">
        <w:rPr>
          <w:rFonts w:asciiTheme="majorBidi" w:eastAsia="Times New Roman" w:hAnsiTheme="majorBidi" w:cstheme="majorBidi"/>
          <w:sz w:val="28"/>
          <w:szCs w:val="28"/>
          <w:lang w:eastAsia="lv-LV"/>
        </w:rPr>
        <w:t xml:space="preserve">vēsturisko attīstību, daudzveidību, </w:t>
      </w:r>
      <w:r w:rsidRPr="00362A1E">
        <w:rPr>
          <w:rFonts w:asciiTheme="majorBidi" w:eastAsia="Times New Roman" w:hAnsiTheme="majorBidi" w:cstheme="majorBidi"/>
          <w:sz w:val="28"/>
          <w:szCs w:val="28"/>
          <w:lang w:eastAsia="lv-LV"/>
        </w:rPr>
        <w:t>esošo situāciju tradicionālās tautas mākslas mūsdienu kultūras kontekstā</w:t>
      </w:r>
      <w:r w:rsidR="009650B7" w:rsidRPr="00362A1E">
        <w:rPr>
          <w:rFonts w:asciiTheme="majorBidi" w:eastAsia="Times New Roman" w:hAnsiTheme="majorBidi" w:cstheme="majorBidi"/>
          <w:sz w:val="28"/>
          <w:szCs w:val="28"/>
          <w:lang w:eastAsia="lv-LV"/>
        </w:rPr>
        <w:t>,</w:t>
      </w:r>
      <w:r w:rsidRPr="00362A1E">
        <w:rPr>
          <w:rFonts w:asciiTheme="majorBidi" w:eastAsia="Times New Roman" w:hAnsiTheme="majorBidi" w:cstheme="majorBidi"/>
          <w:sz w:val="28"/>
          <w:szCs w:val="28"/>
          <w:lang w:eastAsia="lv-LV"/>
        </w:rPr>
        <w:t xml:space="preserve"> </w:t>
      </w:r>
      <w:r w:rsidR="009650B7" w:rsidRPr="00362A1E">
        <w:rPr>
          <w:rFonts w:asciiTheme="majorBidi" w:eastAsia="Times New Roman" w:hAnsiTheme="majorBidi" w:cstheme="majorBidi"/>
          <w:sz w:val="28"/>
          <w:szCs w:val="28"/>
          <w:lang w:eastAsia="lv-LV"/>
        </w:rPr>
        <w:t xml:space="preserve">t.sk. ārpus Latvijas dzīvojošo lietišķās mākslas meistaru darbību, </w:t>
      </w:r>
      <w:r w:rsidRPr="00362A1E">
        <w:rPr>
          <w:rFonts w:asciiTheme="majorBidi" w:eastAsia="Times New Roman" w:hAnsiTheme="majorBidi" w:cstheme="majorBidi"/>
          <w:sz w:val="28"/>
          <w:szCs w:val="28"/>
          <w:lang w:eastAsia="lv-LV"/>
        </w:rPr>
        <w:t>un iezīmēt tradicionālās tautas mākslas tālāk</w:t>
      </w:r>
      <w:r w:rsidR="009650B7" w:rsidRPr="00362A1E">
        <w:rPr>
          <w:rFonts w:asciiTheme="majorBidi" w:eastAsia="Times New Roman" w:hAnsiTheme="majorBidi" w:cstheme="majorBidi"/>
          <w:sz w:val="28"/>
          <w:szCs w:val="28"/>
          <w:lang w:eastAsia="lv-LV"/>
        </w:rPr>
        <w:t xml:space="preserve">o </w:t>
      </w:r>
      <w:r w:rsidRPr="00362A1E">
        <w:rPr>
          <w:rFonts w:asciiTheme="majorBidi" w:eastAsia="Times New Roman" w:hAnsiTheme="majorBidi" w:cstheme="majorBidi"/>
          <w:sz w:val="28"/>
          <w:szCs w:val="28"/>
          <w:lang w:eastAsia="lv-LV"/>
        </w:rPr>
        <w:t>attīstību.</w:t>
      </w:r>
    </w:p>
    <w:p w:rsidR="0007188C" w:rsidRPr="00362A1E" w:rsidRDefault="0007188C" w:rsidP="000D2C8D">
      <w:pPr>
        <w:spacing w:after="0" w:line="240" w:lineRule="auto"/>
        <w:ind w:right="-425"/>
        <w:jc w:val="both"/>
        <w:rPr>
          <w:rFonts w:asciiTheme="majorBidi" w:eastAsia="Times New Roman" w:hAnsiTheme="majorBidi" w:cstheme="majorBidi"/>
          <w:sz w:val="16"/>
          <w:szCs w:val="16"/>
          <w:lang w:eastAsia="lv-LV"/>
        </w:rPr>
      </w:pPr>
    </w:p>
    <w:p w:rsidR="0007188C" w:rsidRPr="00362A1E" w:rsidRDefault="0007188C" w:rsidP="000D2C8D">
      <w:pPr>
        <w:spacing w:after="0" w:line="240" w:lineRule="auto"/>
        <w:ind w:right="-425"/>
        <w:jc w:val="both"/>
        <w:rPr>
          <w:rFonts w:asciiTheme="majorBidi" w:eastAsia="Times New Roman" w:hAnsiTheme="majorBidi" w:cstheme="majorBidi"/>
          <w:sz w:val="28"/>
          <w:szCs w:val="28"/>
          <w:lang w:eastAsia="lv-LV"/>
        </w:rPr>
      </w:pPr>
      <w:r w:rsidRPr="00362A1E">
        <w:rPr>
          <w:rFonts w:asciiTheme="majorBidi" w:eastAsia="Times New Roman" w:hAnsiTheme="majorBidi" w:cstheme="majorBidi"/>
          <w:sz w:val="28"/>
          <w:szCs w:val="28"/>
          <w:lang w:eastAsia="lv-LV"/>
        </w:rPr>
        <w:t xml:space="preserve">Atslēgas vārdi: </w:t>
      </w:r>
      <w:r w:rsidR="009650B7" w:rsidRPr="00362A1E">
        <w:rPr>
          <w:rFonts w:asciiTheme="majorBidi" w:eastAsia="Times New Roman" w:hAnsiTheme="majorBidi" w:cstheme="majorBidi"/>
          <w:sz w:val="28"/>
          <w:szCs w:val="28"/>
          <w:lang w:eastAsia="lv-LV"/>
        </w:rPr>
        <w:t xml:space="preserve">Vērtības. </w:t>
      </w:r>
      <w:r w:rsidRPr="00362A1E">
        <w:rPr>
          <w:rFonts w:asciiTheme="majorBidi" w:eastAsia="Times New Roman" w:hAnsiTheme="majorBidi" w:cstheme="majorBidi"/>
          <w:sz w:val="28"/>
          <w:szCs w:val="28"/>
          <w:lang w:eastAsia="lv-LV"/>
        </w:rPr>
        <w:t>Izcilība. Profesionalitāte. Individualitāte. Daudzveidība. Paaudzes. Tradicionālais. Laikmetīgais. Sadarbība. Līdzsvars (sabalansētība).</w:t>
      </w:r>
    </w:p>
    <w:p w:rsidR="0007188C" w:rsidRPr="00362A1E" w:rsidRDefault="0007188C" w:rsidP="000D2C8D">
      <w:pPr>
        <w:spacing w:after="0" w:line="240" w:lineRule="auto"/>
        <w:ind w:right="-425"/>
        <w:jc w:val="both"/>
        <w:rPr>
          <w:rFonts w:asciiTheme="majorBidi" w:eastAsia="Times New Roman" w:hAnsiTheme="majorBidi" w:cstheme="majorBidi"/>
          <w:sz w:val="16"/>
          <w:szCs w:val="16"/>
          <w:lang w:eastAsia="lv-LV"/>
        </w:rPr>
      </w:pPr>
    </w:p>
    <w:p w:rsidR="0007188C" w:rsidRPr="00362A1E" w:rsidRDefault="0007188C" w:rsidP="000D2C8D">
      <w:pPr>
        <w:spacing w:after="0" w:line="240" w:lineRule="auto"/>
        <w:ind w:right="-425"/>
        <w:jc w:val="both"/>
        <w:rPr>
          <w:rFonts w:asciiTheme="majorBidi" w:eastAsia="Times New Roman" w:hAnsiTheme="majorBidi" w:cstheme="majorBidi"/>
          <w:sz w:val="28"/>
          <w:szCs w:val="28"/>
          <w:lang w:eastAsia="lv-LV"/>
        </w:rPr>
      </w:pPr>
      <w:r w:rsidRPr="00362A1E">
        <w:rPr>
          <w:rFonts w:asciiTheme="majorBidi" w:eastAsia="Times New Roman" w:hAnsiTheme="majorBidi" w:cstheme="majorBidi"/>
          <w:sz w:val="28"/>
          <w:szCs w:val="28"/>
          <w:lang w:eastAsia="lv-LV"/>
        </w:rPr>
        <w:t>Sagatavojot izstādes</w:t>
      </w:r>
      <w:r w:rsidR="00B46B7E" w:rsidRPr="00362A1E">
        <w:rPr>
          <w:rFonts w:asciiTheme="majorBidi" w:eastAsia="Times New Roman" w:hAnsiTheme="majorBidi" w:cstheme="majorBidi"/>
          <w:sz w:val="28"/>
          <w:szCs w:val="28"/>
          <w:lang w:eastAsia="lv-LV"/>
        </w:rPr>
        <w:t xml:space="preserve"> māksliniecisko koncepciju, </w:t>
      </w:r>
      <w:r w:rsidRPr="00362A1E">
        <w:rPr>
          <w:rFonts w:asciiTheme="majorBidi" w:eastAsia="Times New Roman" w:hAnsiTheme="majorBidi" w:cstheme="majorBidi"/>
          <w:sz w:val="28"/>
          <w:szCs w:val="28"/>
          <w:lang w:eastAsia="lv-LV"/>
        </w:rPr>
        <w:t>jāņem vērā šādi nosacījumi:</w:t>
      </w:r>
    </w:p>
    <w:p w:rsidR="0007188C" w:rsidRPr="00362A1E" w:rsidRDefault="00BF063E" w:rsidP="000D2C8D">
      <w:pPr>
        <w:numPr>
          <w:ilvl w:val="0"/>
          <w:numId w:val="2"/>
        </w:numPr>
        <w:spacing w:after="0" w:line="240" w:lineRule="auto"/>
        <w:ind w:left="0" w:right="-425" w:firstLine="0"/>
        <w:contextualSpacing/>
        <w:jc w:val="both"/>
        <w:rPr>
          <w:rFonts w:asciiTheme="majorBidi" w:eastAsia="Calibri" w:hAnsiTheme="majorBidi" w:cstheme="majorBidi"/>
          <w:b/>
          <w:bCs/>
          <w:sz w:val="28"/>
          <w:szCs w:val="28"/>
          <w:lang w:bidi="yi-Hebr"/>
        </w:rPr>
      </w:pPr>
      <w:r w:rsidRPr="00362A1E">
        <w:rPr>
          <w:rFonts w:asciiTheme="majorBidi" w:eastAsia="Calibri" w:hAnsiTheme="majorBidi" w:cstheme="majorBidi"/>
          <w:sz w:val="28"/>
          <w:szCs w:val="28"/>
          <w:lang w:bidi="yi-Hebr"/>
        </w:rPr>
        <w:t xml:space="preserve">Izstādes laiks un vieta: </w:t>
      </w:r>
      <w:r w:rsidR="0007188C" w:rsidRPr="00362A1E">
        <w:rPr>
          <w:rFonts w:asciiTheme="majorBidi" w:eastAsia="Calibri" w:hAnsiTheme="majorBidi" w:cstheme="majorBidi"/>
          <w:sz w:val="28"/>
          <w:szCs w:val="28"/>
          <w:lang w:bidi="yi-Hebr"/>
        </w:rPr>
        <w:t xml:space="preserve">2018.gada 22.jūnijs </w:t>
      </w:r>
      <w:r w:rsidR="00B46B7E" w:rsidRPr="00362A1E">
        <w:rPr>
          <w:rFonts w:asciiTheme="majorBidi" w:eastAsia="Calibri" w:hAnsiTheme="majorBidi" w:cstheme="majorBidi"/>
          <w:sz w:val="28"/>
          <w:szCs w:val="28"/>
          <w:lang w:bidi="yi-Hebr"/>
        </w:rPr>
        <w:t>– 26.augusts Rīgas mākslas telpā, Kungu ielā 3, Rīgā (t</w:t>
      </w:r>
      <w:r w:rsidR="00307D99" w:rsidRPr="00362A1E">
        <w:rPr>
          <w:rFonts w:asciiTheme="majorBidi" w:eastAsia="Calibri" w:hAnsiTheme="majorBidi" w:cstheme="majorBidi"/>
          <w:sz w:val="28"/>
          <w:szCs w:val="28"/>
          <w:lang w:bidi="yi-Hebr"/>
        </w:rPr>
        <w:t>elpu plāns 5.</w:t>
      </w:r>
      <w:r w:rsidR="00B46B7E" w:rsidRPr="00362A1E">
        <w:rPr>
          <w:rFonts w:asciiTheme="majorBidi" w:eastAsia="Calibri" w:hAnsiTheme="majorBidi" w:cstheme="majorBidi"/>
          <w:sz w:val="28"/>
          <w:szCs w:val="28"/>
          <w:lang w:bidi="yi-Hebr"/>
        </w:rPr>
        <w:t xml:space="preserve"> pielikumā)</w:t>
      </w:r>
      <w:r w:rsidR="0007188C" w:rsidRPr="00362A1E">
        <w:rPr>
          <w:rFonts w:asciiTheme="majorBidi" w:eastAsia="Calibri" w:hAnsiTheme="majorBidi" w:cstheme="majorBidi"/>
          <w:sz w:val="28"/>
          <w:szCs w:val="28"/>
          <w:lang w:bidi="yi-Hebr"/>
        </w:rPr>
        <w:t>.</w:t>
      </w:r>
    </w:p>
    <w:p w:rsidR="0007188C" w:rsidRPr="00362A1E" w:rsidRDefault="0007188C" w:rsidP="000D2C8D">
      <w:pPr>
        <w:numPr>
          <w:ilvl w:val="0"/>
          <w:numId w:val="2"/>
        </w:numPr>
        <w:spacing w:after="0" w:line="240" w:lineRule="auto"/>
        <w:ind w:left="0" w:right="-425"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Izstādes ekspozīcija jāveido, izmantojot tautas lietišķās mākslas nozares daudzveidību, iekļaujot tajā šādus žanrus:</w:t>
      </w:r>
    </w:p>
    <w:p w:rsidR="0007188C" w:rsidRPr="00362A1E" w:rsidRDefault="0007188C" w:rsidP="000D2C8D">
      <w:pPr>
        <w:numPr>
          <w:ilvl w:val="1"/>
          <w:numId w:val="2"/>
        </w:numPr>
        <w:spacing w:after="0" w:line="240" w:lineRule="auto"/>
        <w:ind w:left="0" w:right="-425"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rokdarbi, tekstils, koka mākslinieciskā apdare, metāla mākslinieciskā apstrāde, rotas (tai skaitā dzintars), pinumi, keramika, ādas mākslinieciskā apstrāde;</w:t>
      </w:r>
    </w:p>
    <w:p w:rsidR="0007188C" w:rsidRPr="00362A1E" w:rsidRDefault="0007188C" w:rsidP="000D2C8D">
      <w:pPr>
        <w:numPr>
          <w:ilvl w:val="1"/>
          <w:numId w:val="2"/>
        </w:numPr>
        <w:spacing w:after="0" w:line="240" w:lineRule="auto"/>
        <w:ind w:left="0" w:right="-425"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latviešu tradicionālais tautas tērps un to detaļas;</w:t>
      </w:r>
    </w:p>
    <w:p w:rsidR="0007188C" w:rsidRPr="00362A1E" w:rsidRDefault="0007188C" w:rsidP="000D2C8D">
      <w:pPr>
        <w:numPr>
          <w:ilvl w:val="1"/>
          <w:numId w:val="2"/>
        </w:numPr>
        <w:spacing w:after="0" w:line="240" w:lineRule="auto"/>
        <w:ind w:left="0" w:right="-425"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mūsdienu amatniecības un dizaina priekšmeti, kuru darināšanā smeltas i</w:t>
      </w:r>
      <w:r w:rsidR="0096439B" w:rsidRPr="00362A1E">
        <w:rPr>
          <w:rFonts w:asciiTheme="majorBidi" w:eastAsia="Calibri" w:hAnsiTheme="majorBidi" w:cstheme="majorBidi"/>
          <w:sz w:val="28"/>
          <w:szCs w:val="28"/>
          <w:lang w:bidi="yi-Hebr"/>
        </w:rPr>
        <w:t>dejas tr</w:t>
      </w:r>
      <w:r w:rsidR="00BF063E" w:rsidRPr="00362A1E">
        <w:rPr>
          <w:rFonts w:asciiTheme="majorBidi" w:eastAsia="Calibri" w:hAnsiTheme="majorBidi" w:cstheme="majorBidi"/>
          <w:sz w:val="28"/>
          <w:szCs w:val="28"/>
          <w:lang w:bidi="yi-Hebr"/>
        </w:rPr>
        <w:t xml:space="preserve">adicionālajā tautas lietišķajā </w:t>
      </w:r>
      <w:r w:rsidR="0096439B" w:rsidRPr="00362A1E">
        <w:rPr>
          <w:rFonts w:asciiTheme="majorBidi" w:eastAsia="Calibri" w:hAnsiTheme="majorBidi" w:cstheme="majorBidi"/>
          <w:sz w:val="28"/>
          <w:szCs w:val="28"/>
          <w:lang w:bidi="yi-Hebr"/>
        </w:rPr>
        <w:t>mākslā</w:t>
      </w:r>
      <w:r w:rsidR="00B46B7E" w:rsidRPr="00362A1E">
        <w:rPr>
          <w:rFonts w:asciiTheme="majorBidi" w:eastAsia="Calibri" w:hAnsiTheme="majorBidi" w:cstheme="majorBidi"/>
          <w:sz w:val="28"/>
          <w:szCs w:val="28"/>
          <w:lang w:bidi="yi-Hebr"/>
        </w:rPr>
        <w:t>.</w:t>
      </w:r>
    </w:p>
    <w:p w:rsidR="00B46B7E" w:rsidRPr="00362A1E" w:rsidRDefault="00B46B7E" w:rsidP="000D2C8D">
      <w:pPr>
        <w:spacing w:after="0" w:line="240" w:lineRule="auto"/>
        <w:ind w:right="-425"/>
        <w:contextualSpacing/>
        <w:jc w:val="both"/>
        <w:rPr>
          <w:rFonts w:asciiTheme="majorBidi" w:eastAsia="Calibri" w:hAnsiTheme="majorBidi" w:cstheme="majorBidi"/>
          <w:sz w:val="28"/>
          <w:szCs w:val="28"/>
          <w:lang w:bidi="yi-Hebr"/>
        </w:rPr>
      </w:pPr>
    </w:p>
    <w:p w:rsidR="00B46B7E" w:rsidRPr="00362A1E" w:rsidRDefault="00B46B7E" w:rsidP="000D2C8D">
      <w:pPr>
        <w:numPr>
          <w:ilvl w:val="0"/>
          <w:numId w:val="2"/>
        </w:numPr>
        <w:spacing w:after="0" w:line="240" w:lineRule="auto"/>
        <w:ind w:left="0" w:right="-425"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Veidojot izstādes ekspozīciju, jāizmanto:</w:t>
      </w:r>
    </w:p>
    <w:p w:rsidR="00B46B7E" w:rsidRPr="00362A1E" w:rsidRDefault="00B46B7E" w:rsidP="000D2C8D">
      <w:pPr>
        <w:pStyle w:val="ListParagraph"/>
        <w:numPr>
          <w:ilvl w:val="1"/>
          <w:numId w:val="2"/>
        </w:numPr>
        <w:spacing w:after="0" w:line="240" w:lineRule="auto"/>
        <w:ind w:left="0" w:right="-425"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arhīvu un muzeju vēsturiskos materiālus;</w:t>
      </w:r>
    </w:p>
    <w:p w:rsidR="00B46B7E" w:rsidRPr="00362A1E" w:rsidRDefault="00B46B7E" w:rsidP="000D2C8D">
      <w:pPr>
        <w:pStyle w:val="ListParagraph"/>
        <w:numPr>
          <w:ilvl w:val="1"/>
          <w:numId w:val="2"/>
        </w:numPr>
        <w:spacing w:after="0" w:line="240" w:lineRule="auto"/>
        <w:ind w:left="0" w:right="-425" w:firstLine="0"/>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 xml:space="preserve"> Latvijas un ārpus tās dzīvojošo tautas lietišķās mākslas meistaru darbus.</w:t>
      </w:r>
    </w:p>
    <w:p w:rsidR="0007188C" w:rsidRPr="00362A1E" w:rsidRDefault="0007188C" w:rsidP="000D2C8D">
      <w:pPr>
        <w:numPr>
          <w:ilvl w:val="0"/>
          <w:numId w:val="2"/>
        </w:numPr>
        <w:spacing w:after="0" w:line="240" w:lineRule="auto"/>
        <w:ind w:left="0" w:right="-425"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Atbilstoši mākslinieciskajai koncepcijai izstādē ir izmantojami audiovizuālie līdzekļi.</w:t>
      </w:r>
    </w:p>
    <w:p w:rsidR="0007188C" w:rsidRPr="00362A1E" w:rsidRDefault="0007188C" w:rsidP="000D2C8D">
      <w:pPr>
        <w:numPr>
          <w:ilvl w:val="0"/>
          <w:numId w:val="2"/>
        </w:numPr>
        <w:spacing w:after="0" w:line="240" w:lineRule="auto"/>
        <w:ind w:left="0" w:right="-425" w:firstLine="0"/>
        <w:contextualSpacing/>
        <w:jc w:val="both"/>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Izstādes</w:t>
      </w:r>
      <w:r w:rsidR="0096439B" w:rsidRPr="00362A1E">
        <w:rPr>
          <w:rFonts w:asciiTheme="majorBidi" w:eastAsia="Calibri" w:hAnsiTheme="majorBidi" w:cstheme="majorBidi"/>
          <w:sz w:val="28"/>
          <w:szCs w:val="28"/>
          <w:lang w:bidi="yi-Hebr"/>
        </w:rPr>
        <w:t xml:space="preserve"> radošajai grupai</w:t>
      </w:r>
      <w:r w:rsidR="00B46B7E" w:rsidRPr="00362A1E">
        <w:rPr>
          <w:rFonts w:asciiTheme="majorBidi" w:eastAsia="Calibri" w:hAnsiTheme="majorBidi" w:cstheme="majorBidi"/>
          <w:sz w:val="28"/>
          <w:szCs w:val="28"/>
          <w:lang w:bidi="yi-Hebr"/>
        </w:rPr>
        <w:t>,</w:t>
      </w:r>
      <w:r w:rsidR="0096439B" w:rsidRPr="00362A1E">
        <w:rPr>
          <w:rFonts w:asciiTheme="majorBidi" w:eastAsia="Calibri" w:hAnsiTheme="majorBidi" w:cstheme="majorBidi"/>
          <w:sz w:val="28"/>
          <w:szCs w:val="28"/>
          <w:lang w:bidi="yi-Hebr"/>
        </w:rPr>
        <w:t xml:space="preserve"> </w:t>
      </w:r>
      <w:r w:rsidRPr="00362A1E">
        <w:rPr>
          <w:rFonts w:asciiTheme="majorBidi" w:eastAsia="Calibri" w:hAnsiTheme="majorBidi" w:cstheme="majorBidi"/>
          <w:sz w:val="28"/>
          <w:szCs w:val="28"/>
          <w:lang w:bidi="yi-Hebr"/>
        </w:rPr>
        <w:t>īstenojot izstādes</w:t>
      </w:r>
      <w:r w:rsidR="0096439B" w:rsidRPr="00362A1E">
        <w:rPr>
          <w:rFonts w:asciiTheme="majorBidi" w:eastAsia="Calibri" w:hAnsiTheme="majorBidi" w:cstheme="majorBidi"/>
          <w:sz w:val="28"/>
          <w:szCs w:val="28"/>
          <w:lang w:bidi="yi-Hebr"/>
        </w:rPr>
        <w:t xml:space="preserve"> māksliniecisko koncepciju</w:t>
      </w:r>
      <w:r w:rsidR="008C3335" w:rsidRPr="00362A1E">
        <w:rPr>
          <w:rFonts w:asciiTheme="majorBidi" w:eastAsia="Calibri" w:hAnsiTheme="majorBidi" w:cstheme="majorBidi"/>
          <w:sz w:val="28"/>
          <w:szCs w:val="28"/>
          <w:lang w:bidi="yi-Hebr"/>
        </w:rPr>
        <w:t>,</w:t>
      </w:r>
      <w:r w:rsidR="0096439B" w:rsidRPr="00362A1E">
        <w:rPr>
          <w:rFonts w:asciiTheme="majorBidi" w:eastAsia="Calibri" w:hAnsiTheme="majorBidi" w:cstheme="majorBidi"/>
          <w:sz w:val="28"/>
          <w:szCs w:val="28"/>
          <w:lang w:bidi="yi-Hebr"/>
        </w:rPr>
        <w:t xml:space="preserve"> jānodrošina</w:t>
      </w:r>
      <w:r w:rsidRPr="00362A1E">
        <w:rPr>
          <w:rFonts w:asciiTheme="majorBidi" w:eastAsia="Calibri" w:hAnsiTheme="majorBidi" w:cstheme="majorBidi"/>
          <w:sz w:val="28"/>
          <w:szCs w:val="28"/>
          <w:lang w:bidi="yi-Hebr"/>
        </w:rPr>
        <w:t xml:space="preserve"> visu tautas lietišķās mākslas nozares žanru pārstāvniecību</w:t>
      </w:r>
      <w:r w:rsidR="0096439B" w:rsidRPr="00362A1E">
        <w:rPr>
          <w:rFonts w:asciiTheme="majorBidi" w:eastAsia="Calibri" w:hAnsiTheme="majorBidi" w:cstheme="majorBidi"/>
          <w:sz w:val="28"/>
          <w:szCs w:val="28"/>
          <w:lang w:bidi="yi-Hebr"/>
        </w:rPr>
        <w:t>. Darbu atlase notiek sadarbībā ar Centru.</w:t>
      </w:r>
    </w:p>
    <w:p w:rsidR="00424686" w:rsidRPr="00362A1E" w:rsidRDefault="0007188C" w:rsidP="000D2C8D">
      <w:pPr>
        <w:spacing w:after="0" w:line="240" w:lineRule="auto"/>
        <w:jc w:val="both"/>
        <w:rPr>
          <w:rFonts w:asciiTheme="majorBidi" w:eastAsia="Times New Roman" w:hAnsiTheme="majorBidi" w:cstheme="majorBidi"/>
          <w:b/>
          <w:sz w:val="28"/>
          <w:szCs w:val="28"/>
          <w:lang w:eastAsia="lv-LV"/>
        </w:rPr>
      </w:pPr>
      <w:r w:rsidRPr="00362A1E">
        <w:rPr>
          <w:rFonts w:asciiTheme="majorBidi" w:eastAsia="Times New Roman" w:hAnsiTheme="majorBidi" w:cstheme="majorBidi"/>
          <w:sz w:val="28"/>
          <w:szCs w:val="28"/>
          <w:lang w:eastAsia="lv-LV"/>
        </w:rPr>
        <w:br w:type="column"/>
      </w:r>
    </w:p>
    <w:p w:rsidR="00495137" w:rsidRPr="00362A1E" w:rsidRDefault="00495137" w:rsidP="000D2C8D">
      <w:pPr>
        <w:spacing w:after="0" w:line="240" w:lineRule="auto"/>
        <w:ind w:right="-284"/>
        <w:jc w:val="right"/>
        <w:rPr>
          <w:rFonts w:asciiTheme="majorBidi" w:eastAsia="Times New Roman" w:hAnsiTheme="majorBidi" w:cstheme="majorBidi"/>
          <w:sz w:val="24"/>
          <w:szCs w:val="24"/>
          <w:lang w:eastAsia="lv-LV"/>
        </w:rPr>
      </w:pPr>
    </w:p>
    <w:p w:rsidR="00916CB2" w:rsidRPr="00362A1E" w:rsidRDefault="00916CB2" w:rsidP="000D2C8D">
      <w:pPr>
        <w:spacing w:after="0" w:line="240" w:lineRule="auto"/>
        <w:ind w:right="-284"/>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3. pielikums</w:t>
      </w:r>
    </w:p>
    <w:p w:rsidR="00916CB2" w:rsidRPr="00362A1E" w:rsidRDefault="00916CB2" w:rsidP="000D2C8D">
      <w:pPr>
        <w:spacing w:after="0" w:line="240" w:lineRule="auto"/>
        <w:ind w:right="-284"/>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Latvijas Nacionālā kultūras centra konkursa nolikumam</w:t>
      </w:r>
    </w:p>
    <w:p w:rsidR="002F0CAC" w:rsidRPr="00362A1E" w:rsidRDefault="00916CB2" w:rsidP="000D2C8D">
      <w:pPr>
        <w:spacing w:after="0" w:line="240" w:lineRule="auto"/>
        <w:ind w:right="-284"/>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w:t>
      </w:r>
      <w:r w:rsidR="002F0CAC" w:rsidRPr="00362A1E">
        <w:rPr>
          <w:rFonts w:asciiTheme="majorBidi" w:eastAsia="Times New Roman" w:hAnsiTheme="majorBidi" w:cstheme="majorBidi"/>
          <w:sz w:val="24"/>
          <w:szCs w:val="24"/>
          <w:lang w:eastAsia="lv-LV"/>
        </w:rPr>
        <w:t>2018.gada Dziesmu svētku un Deju svētku</w:t>
      </w:r>
    </w:p>
    <w:p w:rsidR="008C3335" w:rsidRPr="00362A1E" w:rsidRDefault="002F0CAC" w:rsidP="000D2C8D">
      <w:pPr>
        <w:spacing w:after="0" w:line="240" w:lineRule="auto"/>
        <w:ind w:right="-284"/>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 xml:space="preserve">tautas lietišķās </w:t>
      </w:r>
      <w:r w:rsidR="008C3335" w:rsidRPr="00362A1E">
        <w:rPr>
          <w:rFonts w:asciiTheme="majorBidi" w:eastAsia="Times New Roman" w:hAnsiTheme="majorBidi" w:cstheme="majorBidi"/>
          <w:sz w:val="24"/>
          <w:szCs w:val="24"/>
          <w:lang w:eastAsia="lv-LV"/>
        </w:rPr>
        <w:t>mākslas izstādes mākslinieciskā</w:t>
      </w:r>
    </w:p>
    <w:p w:rsidR="00916CB2" w:rsidRPr="00362A1E" w:rsidRDefault="002F0CAC" w:rsidP="000D2C8D">
      <w:pPr>
        <w:spacing w:after="0" w:line="240" w:lineRule="auto"/>
        <w:ind w:right="-284"/>
        <w:jc w:val="right"/>
        <w:rPr>
          <w:rFonts w:asciiTheme="majorBidi" w:eastAsia="Times New Roman" w:hAnsiTheme="majorBidi" w:cstheme="majorBidi"/>
          <w:sz w:val="24"/>
          <w:szCs w:val="24"/>
          <w:lang w:eastAsia="lv-LV"/>
        </w:rPr>
      </w:pPr>
      <w:r w:rsidRPr="00362A1E">
        <w:rPr>
          <w:rFonts w:asciiTheme="majorBidi" w:eastAsia="Times New Roman" w:hAnsiTheme="majorBidi" w:cstheme="majorBidi"/>
          <w:sz w:val="24"/>
          <w:szCs w:val="24"/>
          <w:lang w:eastAsia="lv-LV"/>
        </w:rPr>
        <w:t>koncepcija</w:t>
      </w:r>
      <w:r w:rsidR="00495137" w:rsidRPr="00362A1E">
        <w:rPr>
          <w:rFonts w:asciiTheme="majorBidi" w:eastAsia="Times New Roman" w:hAnsiTheme="majorBidi" w:cstheme="majorBidi"/>
          <w:sz w:val="24"/>
          <w:szCs w:val="24"/>
          <w:lang w:eastAsia="lv-LV"/>
        </w:rPr>
        <w:t xml:space="preserve"> un radošā darba grupa</w:t>
      </w:r>
      <w:r w:rsidR="00916CB2" w:rsidRPr="00362A1E">
        <w:rPr>
          <w:rFonts w:asciiTheme="majorBidi" w:eastAsia="Times New Roman" w:hAnsiTheme="majorBidi" w:cstheme="majorBidi"/>
          <w:sz w:val="24"/>
          <w:szCs w:val="24"/>
          <w:lang w:eastAsia="lv-LV"/>
        </w:rPr>
        <w:t>”</w:t>
      </w:r>
    </w:p>
    <w:p w:rsidR="00916CB2" w:rsidRPr="00362A1E" w:rsidRDefault="00916CB2" w:rsidP="000D2C8D">
      <w:pPr>
        <w:spacing w:after="0" w:line="240" w:lineRule="auto"/>
        <w:rPr>
          <w:rFonts w:asciiTheme="majorBidi" w:eastAsia="Times New Roman" w:hAnsiTheme="majorBidi" w:cstheme="majorBidi"/>
          <w:sz w:val="24"/>
          <w:szCs w:val="24"/>
          <w:lang w:eastAsia="lv-LV"/>
        </w:rPr>
      </w:pPr>
    </w:p>
    <w:p w:rsidR="00100342" w:rsidRPr="00362A1E" w:rsidRDefault="00100342" w:rsidP="000D2C8D">
      <w:pPr>
        <w:spacing w:after="0" w:line="240" w:lineRule="auto"/>
        <w:jc w:val="center"/>
        <w:rPr>
          <w:rFonts w:asciiTheme="majorBidi" w:eastAsia="Times New Roman" w:hAnsiTheme="majorBidi" w:cstheme="majorBidi"/>
          <w:b/>
          <w:sz w:val="28"/>
          <w:szCs w:val="28"/>
          <w:lang w:eastAsia="lv-LV"/>
        </w:rPr>
      </w:pPr>
    </w:p>
    <w:p w:rsidR="00100342" w:rsidRPr="00362A1E" w:rsidRDefault="00100342" w:rsidP="000D2C8D">
      <w:pPr>
        <w:spacing w:after="0" w:line="240" w:lineRule="auto"/>
        <w:jc w:val="center"/>
        <w:rPr>
          <w:rFonts w:asciiTheme="majorBidi" w:eastAsia="Times New Roman" w:hAnsiTheme="majorBidi" w:cstheme="majorBidi"/>
          <w:b/>
          <w:sz w:val="28"/>
          <w:szCs w:val="28"/>
          <w:lang w:eastAsia="lv-LV"/>
        </w:rPr>
      </w:pPr>
    </w:p>
    <w:p w:rsidR="00916CB2" w:rsidRPr="00362A1E" w:rsidRDefault="00916CB2"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 xml:space="preserve">Konkursa </w:t>
      </w:r>
    </w:p>
    <w:p w:rsidR="00495137" w:rsidRPr="00362A1E" w:rsidRDefault="00BF063E" w:rsidP="000D2C8D">
      <w:pPr>
        <w:spacing w:after="0" w:line="240" w:lineRule="auto"/>
        <w:jc w:val="center"/>
        <w:rPr>
          <w:rFonts w:asciiTheme="majorBidi" w:eastAsia="Times New Roman" w:hAnsiTheme="majorBidi" w:cstheme="majorBidi"/>
          <w:b/>
          <w:sz w:val="28"/>
          <w:szCs w:val="28"/>
          <w:lang w:eastAsia="lv-LV"/>
        </w:rPr>
      </w:pPr>
      <w:r w:rsidRPr="00362A1E">
        <w:rPr>
          <w:rFonts w:asciiTheme="majorBidi" w:eastAsia="Times New Roman" w:hAnsiTheme="majorBidi" w:cstheme="majorBidi"/>
          <w:b/>
          <w:sz w:val="28"/>
          <w:szCs w:val="28"/>
          <w:lang w:eastAsia="lv-LV"/>
        </w:rPr>
        <w:t>„</w:t>
      </w:r>
      <w:r w:rsidR="00495137" w:rsidRPr="00362A1E">
        <w:rPr>
          <w:rFonts w:asciiTheme="majorBidi" w:eastAsia="Times New Roman" w:hAnsiTheme="majorBidi" w:cstheme="majorBidi"/>
          <w:b/>
          <w:sz w:val="28"/>
          <w:szCs w:val="28"/>
          <w:lang w:eastAsia="lv-LV"/>
        </w:rPr>
        <w:t>XXVI Vispārējo latviešu Dziesmu un XVI Deju svētku tautas lietišķās mākslas izstādes mākslinieciskā koncepcija un radošā darba grupa”</w:t>
      </w:r>
    </w:p>
    <w:p w:rsidR="00916CB2" w:rsidRPr="00362A1E" w:rsidRDefault="00916CB2" w:rsidP="000D2C8D">
      <w:pPr>
        <w:spacing w:after="0" w:line="240" w:lineRule="auto"/>
        <w:jc w:val="both"/>
        <w:rPr>
          <w:rFonts w:asciiTheme="majorBidi" w:eastAsia="Times New Roman" w:hAnsiTheme="majorBidi" w:cstheme="majorBidi"/>
          <w:sz w:val="28"/>
          <w:szCs w:val="28"/>
          <w:lang w:eastAsia="lv-LV"/>
        </w:rPr>
      </w:pPr>
    </w:p>
    <w:tbl>
      <w:tblPr>
        <w:tblStyle w:val="TableGrid"/>
        <w:tblpPr w:leftFromText="180" w:rightFromText="180" w:vertAnchor="text" w:horzAnchor="margin" w:tblpXSpec="right" w:tblpY="78"/>
        <w:tblW w:w="5000" w:type="pct"/>
        <w:tblLook w:val="04A0" w:firstRow="1" w:lastRow="0" w:firstColumn="1" w:lastColumn="0" w:noHBand="0" w:noVBand="1"/>
      </w:tblPr>
      <w:tblGrid>
        <w:gridCol w:w="609"/>
        <w:gridCol w:w="3407"/>
        <w:gridCol w:w="1954"/>
        <w:gridCol w:w="3318"/>
      </w:tblGrid>
      <w:tr w:rsidR="00307D99" w:rsidRPr="00362A1E" w:rsidTr="00D807E3">
        <w:tc>
          <w:tcPr>
            <w:tcW w:w="328" w:type="pct"/>
            <w:shd w:val="pct5" w:color="auto" w:fill="auto"/>
          </w:tcPr>
          <w:p w:rsidR="00916CB2" w:rsidRPr="00362A1E" w:rsidRDefault="00916CB2" w:rsidP="000D2C8D">
            <w:pPr>
              <w:contextualSpacing/>
              <w:rPr>
                <w:rFonts w:asciiTheme="majorBidi" w:eastAsia="Calibri" w:hAnsiTheme="majorBidi" w:cstheme="majorBidi"/>
                <w:b/>
                <w:sz w:val="24"/>
                <w:szCs w:val="24"/>
                <w:lang w:bidi="yi-Hebr"/>
              </w:rPr>
            </w:pPr>
            <w:r w:rsidRPr="00362A1E">
              <w:rPr>
                <w:rFonts w:asciiTheme="majorBidi" w:eastAsia="Calibri" w:hAnsiTheme="majorBidi" w:cstheme="majorBidi"/>
                <w:b/>
                <w:sz w:val="24"/>
                <w:szCs w:val="24"/>
                <w:lang w:bidi="yi-Hebr"/>
              </w:rPr>
              <w:t>Nr.</w:t>
            </w:r>
          </w:p>
          <w:p w:rsidR="00916CB2" w:rsidRPr="00362A1E" w:rsidRDefault="00916CB2" w:rsidP="000D2C8D">
            <w:pPr>
              <w:rPr>
                <w:rFonts w:asciiTheme="majorBidi" w:eastAsia="Times New Roman" w:hAnsiTheme="majorBidi" w:cstheme="majorBidi"/>
                <w:b/>
                <w:sz w:val="24"/>
                <w:szCs w:val="24"/>
              </w:rPr>
            </w:pPr>
            <w:r w:rsidRPr="00362A1E">
              <w:rPr>
                <w:rFonts w:asciiTheme="majorBidi" w:eastAsia="Times New Roman" w:hAnsiTheme="majorBidi" w:cstheme="majorBidi"/>
                <w:b/>
                <w:sz w:val="24"/>
                <w:szCs w:val="24"/>
              </w:rPr>
              <w:t>p.k.</w:t>
            </w:r>
          </w:p>
        </w:tc>
        <w:tc>
          <w:tcPr>
            <w:tcW w:w="1834" w:type="pct"/>
            <w:shd w:val="pct5" w:color="auto" w:fill="auto"/>
          </w:tcPr>
          <w:p w:rsidR="00916CB2" w:rsidRPr="00362A1E" w:rsidRDefault="00916CB2" w:rsidP="000D2C8D">
            <w:pPr>
              <w:contextualSpacing/>
              <w:jc w:val="center"/>
              <w:rPr>
                <w:rFonts w:asciiTheme="majorBidi" w:eastAsia="Calibri" w:hAnsiTheme="majorBidi" w:cstheme="majorBidi"/>
                <w:b/>
                <w:sz w:val="24"/>
                <w:szCs w:val="24"/>
                <w:lang w:bidi="yi-Hebr"/>
              </w:rPr>
            </w:pPr>
            <w:r w:rsidRPr="00362A1E">
              <w:rPr>
                <w:rFonts w:asciiTheme="majorBidi" w:eastAsia="Calibri" w:hAnsiTheme="majorBidi" w:cstheme="majorBidi"/>
                <w:b/>
                <w:sz w:val="24"/>
                <w:szCs w:val="24"/>
                <w:lang w:bidi="yi-Hebr"/>
              </w:rPr>
              <w:t>Vērtēšanas kritēriji</w:t>
            </w:r>
          </w:p>
        </w:tc>
        <w:tc>
          <w:tcPr>
            <w:tcW w:w="1052" w:type="pct"/>
            <w:shd w:val="pct5" w:color="auto" w:fill="auto"/>
          </w:tcPr>
          <w:p w:rsidR="00916CB2" w:rsidRPr="00362A1E" w:rsidRDefault="00916CB2" w:rsidP="000D2C8D">
            <w:pPr>
              <w:contextualSpacing/>
              <w:jc w:val="center"/>
              <w:rPr>
                <w:rFonts w:asciiTheme="majorBidi" w:eastAsia="Calibri" w:hAnsiTheme="majorBidi" w:cstheme="majorBidi"/>
                <w:b/>
                <w:sz w:val="24"/>
                <w:szCs w:val="24"/>
                <w:lang w:bidi="yi-Hebr"/>
              </w:rPr>
            </w:pPr>
            <w:r w:rsidRPr="00362A1E">
              <w:rPr>
                <w:rFonts w:asciiTheme="majorBidi" w:eastAsia="Calibri" w:hAnsiTheme="majorBidi" w:cstheme="majorBidi"/>
                <w:b/>
                <w:sz w:val="24"/>
                <w:szCs w:val="24"/>
                <w:lang w:bidi="yi-Hebr"/>
              </w:rPr>
              <w:t>Vērtējums (punktu skaits)</w:t>
            </w:r>
          </w:p>
        </w:tc>
        <w:tc>
          <w:tcPr>
            <w:tcW w:w="1786" w:type="pct"/>
            <w:shd w:val="pct5" w:color="auto" w:fill="auto"/>
          </w:tcPr>
          <w:p w:rsidR="00916CB2" w:rsidRPr="00362A1E" w:rsidRDefault="00916CB2" w:rsidP="000D2C8D">
            <w:pPr>
              <w:contextualSpacing/>
              <w:jc w:val="center"/>
              <w:rPr>
                <w:rFonts w:asciiTheme="majorBidi" w:eastAsia="Calibri" w:hAnsiTheme="majorBidi" w:cstheme="majorBidi"/>
                <w:b/>
                <w:sz w:val="24"/>
                <w:szCs w:val="24"/>
                <w:lang w:bidi="yi-Hebr"/>
              </w:rPr>
            </w:pPr>
            <w:r w:rsidRPr="00362A1E">
              <w:rPr>
                <w:rFonts w:asciiTheme="majorBidi" w:eastAsia="Calibri" w:hAnsiTheme="majorBidi" w:cstheme="majorBidi"/>
                <w:b/>
                <w:sz w:val="24"/>
                <w:szCs w:val="24"/>
                <w:lang w:bidi="yi-Hebr"/>
              </w:rPr>
              <w:t>Komentāri</w:t>
            </w:r>
          </w:p>
        </w:tc>
      </w:tr>
      <w:tr w:rsidR="00307D99" w:rsidRPr="00362A1E" w:rsidTr="00D807E3">
        <w:tc>
          <w:tcPr>
            <w:tcW w:w="328" w:type="pct"/>
          </w:tcPr>
          <w:p w:rsidR="00916CB2" w:rsidRPr="00362A1E" w:rsidRDefault="00916CB2" w:rsidP="000D2C8D">
            <w:pPr>
              <w:contextualSpacing/>
              <w:jc w:val="center"/>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1.</w:t>
            </w:r>
          </w:p>
        </w:tc>
        <w:tc>
          <w:tcPr>
            <w:tcW w:w="1834" w:type="pct"/>
          </w:tcPr>
          <w:p w:rsidR="00916CB2" w:rsidRPr="00362A1E" w:rsidRDefault="00916CB2" w:rsidP="000D2C8D">
            <w:pPr>
              <w:jc w:val="both"/>
              <w:rPr>
                <w:rFonts w:asciiTheme="majorBidi" w:eastAsia="Times New Roman" w:hAnsiTheme="majorBidi" w:cstheme="majorBidi"/>
                <w:bCs/>
                <w:sz w:val="28"/>
                <w:szCs w:val="28"/>
              </w:rPr>
            </w:pPr>
            <w:r w:rsidRPr="00362A1E">
              <w:rPr>
                <w:rFonts w:asciiTheme="majorBidi" w:eastAsia="Times New Roman" w:hAnsiTheme="majorBidi" w:cstheme="majorBidi"/>
                <w:bCs/>
                <w:sz w:val="28"/>
                <w:szCs w:val="28"/>
              </w:rPr>
              <w:t>Atbilstība konkursa darba uzdevumam (2.pielikums)</w:t>
            </w:r>
          </w:p>
        </w:tc>
        <w:tc>
          <w:tcPr>
            <w:tcW w:w="1052" w:type="pct"/>
          </w:tcPr>
          <w:p w:rsidR="00916CB2" w:rsidRPr="00362A1E" w:rsidRDefault="00916CB2" w:rsidP="000D2C8D">
            <w:pPr>
              <w:contextualSpacing/>
              <w:jc w:val="center"/>
              <w:rPr>
                <w:rFonts w:asciiTheme="majorBidi" w:eastAsia="Calibri" w:hAnsiTheme="majorBidi" w:cstheme="majorBidi"/>
                <w:bCs/>
                <w:sz w:val="28"/>
                <w:szCs w:val="28"/>
                <w:lang w:bidi="yi-Hebr"/>
              </w:rPr>
            </w:pPr>
          </w:p>
        </w:tc>
        <w:tc>
          <w:tcPr>
            <w:tcW w:w="1786" w:type="pct"/>
          </w:tcPr>
          <w:p w:rsidR="00916CB2" w:rsidRPr="00362A1E" w:rsidRDefault="00916CB2" w:rsidP="000D2C8D">
            <w:pPr>
              <w:contextualSpacing/>
              <w:jc w:val="center"/>
              <w:rPr>
                <w:rFonts w:asciiTheme="majorBidi" w:eastAsia="Calibri" w:hAnsiTheme="majorBidi" w:cstheme="majorBidi"/>
                <w:bCs/>
                <w:sz w:val="28"/>
                <w:szCs w:val="28"/>
                <w:lang w:bidi="yi-Hebr"/>
              </w:rPr>
            </w:pPr>
          </w:p>
        </w:tc>
      </w:tr>
      <w:tr w:rsidR="00307D99" w:rsidRPr="00362A1E" w:rsidTr="00D807E3">
        <w:tc>
          <w:tcPr>
            <w:tcW w:w="328" w:type="pct"/>
          </w:tcPr>
          <w:p w:rsidR="00916CB2" w:rsidRPr="00362A1E" w:rsidRDefault="00916CB2" w:rsidP="000D2C8D">
            <w:pPr>
              <w:contextualSpacing/>
              <w:jc w:val="center"/>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2.</w:t>
            </w:r>
          </w:p>
        </w:tc>
        <w:tc>
          <w:tcPr>
            <w:tcW w:w="1834" w:type="pct"/>
          </w:tcPr>
          <w:p w:rsidR="00916CB2" w:rsidRPr="00362A1E" w:rsidRDefault="00916CB2" w:rsidP="000D2C8D">
            <w:pPr>
              <w:jc w:val="both"/>
              <w:rPr>
                <w:rFonts w:asciiTheme="majorBidi" w:eastAsia="Times New Roman" w:hAnsiTheme="majorBidi" w:cstheme="majorBidi"/>
                <w:bCs/>
                <w:sz w:val="28"/>
                <w:szCs w:val="28"/>
              </w:rPr>
            </w:pPr>
            <w:r w:rsidRPr="00362A1E">
              <w:rPr>
                <w:rFonts w:asciiTheme="majorBidi" w:eastAsia="Times New Roman" w:hAnsiTheme="majorBidi" w:cstheme="majorBidi"/>
                <w:bCs/>
                <w:sz w:val="28"/>
                <w:szCs w:val="28"/>
              </w:rPr>
              <w:t>Idejas oriģinalitāte un inovatīvais raksturs</w:t>
            </w:r>
          </w:p>
        </w:tc>
        <w:tc>
          <w:tcPr>
            <w:tcW w:w="1052" w:type="pct"/>
          </w:tcPr>
          <w:p w:rsidR="00916CB2" w:rsidRPr="00362A1E" w:rsidRDefault="00916CB2" w:rsidP="000D2C8D">
            <w:pPr>
              <w:contextualSpacing/>
              <w:jc w:val="center"/>
              <w:rPr>
                <w:rFonts w:asciiTheme="majorBidi" w:eastAsia="Calibri" w:hAnsiTheme="majorBidi" w:cstheme="majorBidi"/>
                <w:bCs/>
                <w:sz w:val="28"/>
                <w:szCs w:val="28"/>
                <w:lang w:bidi="yi-Hebr"/>
              </w:rPr>
            </w:pPr>
          </w:p>
        </w:tc>
        <w:tc>
          <w:tcPr>
            <w:tcW w:w="1786" w:type="pct"/>
          </w:tcPr>
          <w:p w:rsidR="00916CB2" w:rsidRPr="00362A1E" w:rsidRDefault="00916CB2" w:rsidP="000D2C8D">
            <w:pPr>
              <w:contextualSpacing/>
              <w:jc w:val="center"/>
              <w:rPr>
                <w:rFonts w:asciiTheme="majorBidi" w:eastAsia="Calibri" w:hAnsiTheme="majorBidi" w:cstheme="majorBidi"/>
                <w:bCs/>
                <w:sz w:val="28"/>
                <w:szCs w:val="28"/>
                <w:lang w:bidi="yi-Hebr"/>
              </w:rPr>
            </w:pPr>
          </w:p>
        </w:tc>
      </w:tr>
      <w:tr w:rsidR="00307D99" w:rsidRPr="00362A1E" w:rsidTr="00D807E3">
        <w:tc>
          <w:tcPr>
            <w:tcW w:w="328" w:type="pct"/>
          </w:tcPr>
          <w:p w:rsidR="00916CB2" w:rsidRPr="00362A1E" w:rsidRDefault="00916CB2" w:rsidP="000D2C8D">
            <w:pPr>
              <w:contextualSpacing/>
              <w:jc w:val="center"/>
              <w:rPr>
                <w:rFonts w:asciiTheme="majorBidi" w:eastAsia="Calibri" w:hAnsiTheme="majorBidi" w:cstheme="majorBidi"/>
                <w:sz w:val="28"/>
                <w:szCs w:val="28"/>
                <w:lang w:bidi="yi-Hebr"/>
              </w:rPr>
            </w:pPr>
            <w:r w:rsidRPr="00362A1E">
              <w:rPr>
                <w:rFonts w:asciiTheme="majorBidi" w:eastAsia="Calibri" w:hAnsiTheme="majorBidi" w:cstheme="majorBidi"/>
                <w:sz w:val="28"/>
                <w:szCs w:val="28"/>
                <w:lang w:bidi="yi-Hebr"/>
              </w:rPr>
              <w:t>3.</w:t>
            </w:r>
          </w:p>
        </w:tc>
        <w:tc>
          <w:tcPr>
            <w:tcW w:w="1834" w:type="pct"/>
          </w:tcPr>
          <w:p w:rsidR="00916CB2" w:rsidRPr="00362A1E" w:rsidRDefault="00916CB2" w:rsidP="000D2C8D">
            <w:pPr>
              <w:jc w:val="both"/>
              <w:rPr>
                <w:rFonts w:asciiTheme="majorBidi" w:eastAsia="Times New Roman" w:hAnsiTheme="majorBidi" w:cstheme="majorBidi"/>
                <w:bCs/>
                <w:sz w:val="28"/>
                <w:szCs w:val="28"/>
              </w:rPr>
            </w:pPr>
            <w:r w:rsidRPr="00362A1E">
              <w:rPr>
                <w:rFonts w:asciiTheme="majorBidi" w:eastAsia="Times New Roman" w:hAnsiTheme="majorBidi" w:cstheme="majorBidi"/>
                <w:bCs/>
                <w:sz w:val="28"/>
                <w:szCs w:val="28"/>
              </w:rPr>
              <w:t>Idejas atbilstība īstenošanas iespējām</w:t>
            </w:r>
          </w:p>
        </w:tc>
        <w:tc>
          <w:tcPr>
            <w:tcW w:w="1052" w:type="pct"/>
          </w:tcPr>
          <w:p w:rsidR="00916CB2" w:rsidRPr="00362A1E" w:rsidRDefault="00916CB2" w:rsidP="000D2C8D">
            <w:pPr>
              <w:contextualSpacing/>
              <w:jc w:val="center"/>
              <w:rPr>
                <w:rFonts w:asciiTheme="majorBidi" w:eastAsia="Calibri" w:hAnsiTheme="majorBidi" w:cstheme="majorBidi"/>
                <w:bCs/>
                <w:sz w:val="28"/>
                <w:szCs w:val="28"/>
                <w:lang w:bidi="yi-Hebr"/>
              </w:rPr>
            </w:pPr>
          </w:p>
        </w:tc>
        <w:tc>
          <w:tcPr>
            <w:tcW w:w="1786" w:type="pct"/>
          </w:tcPr>
          <w:p w:rsidR="00916CB2" w:rsidRPr="00362A1E" w:rsidRDefault="00916CB2" w:rsidP="000D2C8D">
            <w:pPr>
              <w:contextualSpacing/>
              <w:jc w:val="center"/>
              <w:rPr>
                <w:rFonts w:asciiTheme="majorBidi" w:eastAsia="Calibri" w:hAnsiTheme="majorBidi" w:cstheme="majorBidi"/>
                <w:bCs/>
                <w:sz w:val="28"/>
                <w:szCs w:val="28"/>
                <w:lang w:bidi="yi-Hebr"/>
              </w:rPr>
            </w:pPr>
          </w:p>
        </w:tc>
      </w:tr>
      <w:tr w:rsidR="00307D99" w:rsidRPr="00362A1E" w:rsidTr="00D807E3">
        <w:tc>
          <w:tcPr>
            <w:tcW w:w="328" w:type="pct"/>
          </w:tcPr>
          <w:p w:rsidR="00916CB2" w:rsidRPr="00362A1E" w:rsidRDefault="00916CB2" w:rsidP="000D2C8D">
            <w:pPr>
              <w:contextualSpacing/>
              <w:jc w:val="center"/>
              <w:rPr>
                <w:rFonts w:asciiTheme="majorBidi" w:eastAsia="Calibri" w:hAnsiTheme="majorBidi" w:cstheme="majorBidi"/>
                <w:sz w:val="28"/>
                <w:szCs w:val="28"/>
                <w:lang w:bidi="yi-Hebr"/>
              </w:rPr>
            </w:pPr>
          </w:p>
        </w:tc>
        <w:tc>
          <w:tcPr>
            <w:tcW w:w="1834" w:type="pct"/>
          </w:tcPr>
          <w:p w:rsidR="00916CB2" w:rsidRPr="00362A1E" w:rsidRDefault="00916CB2" w:rsidP="000D2C8D">
            <w:pPr>
              <w:contextualSpacing/>
              <w:jc w:val="right"/>
              <w:rPr>
                <w:rFonts w:asciiTheme="majorBidi" w:eastAsia="Calibri" w:hAnsiTheme="majorBidi" w:cstheme="majorBidi"/>
                <w:b/>
                <w:sz w:val="28"/>
                <w:szCs w:val="28"/>
                <w:lang w:bidi="yi-Hebr"/>
              </w:rPr>
            </w:pPr>
            <w:r w:rsidRPr="00362A1E">
              <w:rPr>
                <w:rFonts w:asciiTheme="majorBidi" w:eastAsia="Calibri" w:hAnsiTheme="majorBidi" w:cstheme="majorBidi"/>
                <w:b/>
                <w:sz w:val="28"/>
                <w:szCs w:val="28"/>
                <w:lang w:bidi="yi-Hebr"/>
              </w:rPr>
              <w:t>Punktu skaits kopā:</w:t>
            </w:r>
          </w:p>
        </w:tc>
        <w:tc>
          <w:tcPr>
            <w:tcW w:w="1052" w:type="pct"/>
          </w:tcPr>
          <w:p w:rsidR="00916CB2" w:rsidRPr="00362A1E" w:rsidRDefault="00916CB2" w:rsidP="000D2C8D">
            <w:pPr>
              <w:contextualSpacing/>
              <w:jc w:val="center"/>
              <w:rPr>
                <w:rFonts w:asciiTheme="majorBidi" w:eastAsia="Calibri" w:hAnsiTheme="majorBidi" w:cstheme="majorBidi"/>
                <w:b/>
                <w:sz w:val="28"/>
                <w:szCs w:val="28"/>
                <w:lang w:bidi="yi-Hebr"/>
              </w:rPr>
            </w:pPr>
          </w:p>
        </w:tc>
        <w:tc>
          <w:tcPr>
            <w:tcW w:w="1786" w:type="pct"/>
          </w:tcPr>
          <w:p w:rsidR="00916CB2" w:rsidRPr="00362A1E" w:rsidRDefault="00916CB2" w:rsidP="000D2C8D">
            <w:pPr>
              <w:contextualSpacing/>
              <w:jc w:val="center"/>
              <w:rPr>
                <w:rFonts w:asciiTheme="majorBidi" w:eastAsia="Calibri" w:hAnsiTheme="majorBidi" w:cstheme="majorBidi"/>
                <w:b/>
                <w:sz w:val="28"/>
                <w:szCs w:val="28"/>
                <w:lang w:bidi="yi-Hebr"/>
              </w:rPr>
            </w:pPr>
          </w:p>
        </w:tc>
      </w:tr>
    </w:tbl>
    <w:p w:rsidR="00916CB2" w:rsidRPr="00362A1E" w:rsidRDefault="00916CB2" w:rsidP="000D2C8D">
      <w:pPr>
        <w:spacing w:after="0" w:line="240" w:lineRule="auto"/>
        <w:rPr>
          <w:rFonts w:asciiTheme="majorBidi" w:eastAsia="Times New Roman" w:hAnsiTheme="majorBidi" w:cstheme="majorBidi"/>
          <w:i/>
          <w:sz w:val="28"/>
          <w:szCs w:val="28"/>
          <w:lang w:eastAsia="lv-LV"/>
        </w:rPr>
      </w:pPr>
    </w:p>
    <w:p w:rsidR="00916CB2" w:rsidRPr="00362A1E" w:rsidRDefault="00916CB2" w:rsidP="000D2C8D">
      <w:pPr>
        <w:spacing w:after="0" w:line="240" w:lineRule="auto"/>
        <w:rPr>
          <w:rFonts w:asciiTheme="majorBidi" w:eastAsia="Times New Roman" w:hAnsiTheme="majorBidi" w:cstheme="majorBidi"/>
          <w:iCs/>
          <w:sz w:val="28"/>
          <w:szCs w:val="28"/>
          <w:lang w:eastAsia="lv-LV"/>
        </w:rPr>
      </w:pPr>
      <w:r w:rsidRPr="00362A1E">
        <w:rPr>
          <w:rFonts w:asciiTheme="majorBidi" w:eastAsia="Times New Roman" w:hAnsiTheme="majorBidi" w:cstheme="majorBidi"/>
          <w:iCs/>
          <w:sz w:val="28"/>
          <w:szCs w:val="28"/>
          <w:lang w:eastAsia="lv-LV"/>
        </w:rPr>
        <w:t>Maksimālais punktu skaits – 10 punkti</w:t>
      </w:r>
    </w:p>
    <w:p w:rsidR="00916CB2" w:rsidRPr="00362A1E" w:rsidRDefault="00916CB2" w:rsidP="000D2C8D">
      <w:pPr>
        <w:spacing w:after="0" w:line="240" w:lineRule="auto"/>
        <w:jc w:val="both"/>
        <w:rPr>
          <w:rFonts w:asciiTheme="majorBidi" w:eastAsia="Times New Roman" w:hAnsiTheme="majorBidi" w:cstheme="majorBidi"/>
          <w:sz w:val="28"/>
          <w:szCs w:val="28"/>
          <w:lang w:eastAsia="lv-LV"/>
        </w:rPr>
      </w:pPr>
    </w:p>
    <w:p w:rsidR="00916CB2" w:rsidRPr="00362A1E" w:rsidRDefault="00916CB2" w:rsidP="000D2C8D">
      <w:pPr>
        <w:spacing w:after="0" w:line="240" w:lineRule="auto"/>
        <w:jc w:val="both"/>
        <w:rPr>
          <w:rFonts w:asciiTheme="majorBidi" w:eastAsia="Times New Roman" w:hAnsiTheme="majorBidi" w:cstheme="majorBidi"/>
          <w:bCs/>
          <w:sz w:val="28"/>
          <w:szCs w:val="28"/>
          <w:lang w:eastAsia="lv-LV"/>
        </w:rPr>
      </w:pPr>
      <w:r w:rsidRPr="00362A1E">
        <w:rPr>
          <w:rFonts w:asciiTheme="majorBidi" w:eastAsia="Times New Roman" w:hAnsiTheme="majorBidi" w:cstheme="majorBidi"/>
          <w:sz w:val="28"/>
          <w:szCs w:val="28"/>
          <w:lang w:eastAsia="lv-LV"/>
        </w:rPr>
        <w:t>10 punkti (izcili), 9 punkti (teicami), 8 punkti (ļoti labi), 7 punkti (labi), 6 punkti (gandrīz labi), 5 punkti (viduvēji), 4 punkti (gandrīz viduvēji), 3 punkti (vāji), 2 punkti (ļoti vāji), 1 punkts (ļoti, ļoti vāji), 0 punktu (kritērijs nav novērtējams)</w:t>
      </w:r>
    </w:p>
    <w:p w:rsidR="00916CB2" w:rsidRPr="00362A1E" w:rsidRDefault="00916CB2" w:rsidP="000D2C8D">
      <w:pPr>
        <w:spacing w:after="0" w:line="240" w:lineRule="auto"/>
        <w:rPr>
          <w:rFonts w:asciiTheme="majorBidi" w:eastAsia="Times New Roman" w:hAnsiTheme="majorBidi" w:cstheme="majorBidi"/>
          <w:i/>
          <w:sz w:val="28"/>
          <w:szCs w:val="28"/>
          <w:lang w:eastAsia="lv-LV"/>
        </w:rPr>
      </w:pPr>
    </w:p>
    <w:p w:rsidR="00916CB2" w:rsidRPr="00362A1E" w:rsidRDefault="00916CB2" w:rsidP="000D2C8D">
      <w:pPr>
        <w:spacing w:after="0" w:line="240" w:lineRule="auto"/>
        <w:rPr>
          <w:rFonts w:asciiTheme="majorBidi" w:eastAsia="Times New Roman" w:hAnsiTheme="majorBidi" w:cstheme="majorBidi"/>
          <w:i/>
          <w:sz w:val="28"/>
          <w:szCs w:val="28"/>
          <w:lang w:eastAsia="lv-LV"/>
        </w:rPr>
      </w:pPr>
    </w:p>
    <w:p w:rsidR="00916CB2" w:rsidRPr="00362A1E" w:rsidRDefault="00916CB2" w:rsidP="000D2C8D">
      <w:pPr>
        <w:spacing w:after="0" w:line="240" w:lineRule="auto"/>
        <w:rPr>
          <w:rFonts w:asciiTheme="majorBidi" w:eastAsia="Times New Roman" w:hAnsiTheme="majorBidi" w:cstheme="majorBidi"/>
          <w:i/>
          <w:sz w:val="28"/>
          <w:szCs w:val="28"/>
          <w:lang w:eastAsia="lv-LV"/>
        </w:rPr>
      </w:pPr>
    </w:p>
    <w:p w:rsidR="00916CB2" w:rsidRPr="00362A1E" w:rsidRDefault="00916CB2" w:rsidP="000D2C8D">
      <w:pPr>
        <w:spacing w:after="0" w:line="240" w:lineRule="auto"/>
        <w:rPr>
          <w:rFonts w:asciiTheme="majorBidi" w:eastAsia="Times New Roman" w:hAnsiTheme="majorBidi" w:cstheme="majorBidi"/>
          <w:i/>
          <w:sz w:val="28"/>
          <w:szCs w:val="28"/>
          <w:lang w:eastAsia="lv-LV"/>
        </w:rPr>
      </w:pPr>
    </w:p>
    <w:p w:rsidR="00916CB2" w:rsidRPr="00362A1E" w:rsidRDefault="00916CB2" w:rsidP="000D2C8D">
      <w:pPr>
        <w:spacing w:after="0" w:line="240" w:lineRule="auto"/>
        <w:rPr>
          <w:rFonts w:asciiTheme="majorBidi" w:eastAsia="Times New Roman" w:hAnsiTheme="majorBidi" w:cstheme="majorBidi"/>
          <w:iCs/>
          <w:sz w:val="28"/>
          <w:szCs w:val="28"/>
          <w:lang w:eastAsia="lv-LV"/>
        </w:rPr>
      </w:pPr>
    </w:p>
    <w:p w:rsidR="00916CB2" w:rsidRPr="00362A1E" w:rsidRDefault="00916CB2" w:rsidP="000D2C8D">
      <w:pPr>
        <w:spacing w:after="0" w:line="240" w:lineRule="auto"/>
        <w:rPr>
          <w:rFonts w:asciiTheme="majorBidi" w:eastAsia="Times New Roman" w:hAnsiTheme="majorBidi" w:cstheme="majorBidi"/>
          <w:iCs/>
          <w:sz w:val="28"/>
          <w:szCs w:val="28"/>
          <w:lang w:eastAsia="lv-LV"/>
        </w:rPr>
      </w:pPr>
      <w:r w:rsidRPr="00362A1E">
        <w:rPr>
          <w:rFonts w:asciiTheme="majorBidi" w:eastAsia="Times New Roman" w:hAnsiTheme="majorBidi" w:cstheme="majorBidi"/>
          <w:iCs/>
          <w:sz w:val="28"/>
          <w:szCs w:val="28"/>
          <w:lang w:eastAsia="lv-LV"/>
        </w:rPr>
        <w:t>V</w:t>
      </w:r>
      <w:r w:rsidR="00307D99" w:rsidRPr="00362A1E">
        <w:rPr>
          <w:rFonts w:asciiTheme="majorBidi" w:eastAsia="Times New Roman" w:hAnsiTheme="majorBidi" w:cstheme="majorBidi"/>
          <w:iCs/>
          <w:sz w:val="28"/>
          <w:szCs w:val="28"/>
          <w:lang w:eastAsia="lv-LV"/>
        </w:rPr>
        <w:t>ārds, uzvārds _______________</w:t>
      </w:r>
      <w:r w:rsidR="00307D99" w:rsidRPr="00362A1E">
        <w:rPr>
          <w:rFonts w:asciiTheme="majorBidi" w:eastAsia="Times New Roman" w:hAnsiTheme="majorBidi" w:cstheme="majorBidi"/>
          <w:iCs/>
          <w:sz w:val="28"/>
          <w:szCs w:val="28"/>
          <w:lang w:eastAsia="lv-LV"/>
        </w:rPr>
        <w:tab/>
      </w:r>
      <w:r w:rsidR="00307D99" w:rsidRPr="00362A1E">
        <w:rPr>
          <w:rFonts w:asciiTheme="majorBidi" w:eastAsia="Times New Roman" w:hAnsiTheme="majorBidi" w:cstheme="majorBidi"/>
          <w:iCs/>
          <w:sz w:val="28"/>
          <w:szCs w:val="28"/>
          <w:lang w:eastAsia="lv-LV"/>
        </w:rPr>
        <w:tab/>
      </w:r>
      <w:r w:rsidRPr="00362A1E">
        <w:rPr>
          <w:rFonts w:asciiTheme="majorBidi" w:eastAsia="Times New Roman" w:hAnsiTheme="majorBidi" w:cstheme="majorBidi"/>
          <w:iCs/>
          <w:sz w:val="28"/>
          <w:szCs w:val="28"/>
          <w:lang w:eastAsia="lv-LV"/>
        </w:rPr>
        <w:t>Paraksts _________________</w:t>
      </w:r>
    </w:p>
    <w:p w:rsidR="00916CB2" w:rsidRPr="00362A1E" w:rsidRDefault="00916CB2" w:rsidP="000D2C8D">
      <w:pPr>
        <w:spacing w:after="0" w:line="240" w:lineRule="auto"/>
        <w:rPr>
          <w:rFonts w:asciiTheme="majorBidi" w:eastAsia="Times New Roman" w:hAnsiTheme="majorBidi" w:cstheme="majorBidi"/>
          <w:iCs/>
          <w:sz w:val="28"/>
          <w:szCs w:val="28"/>
          <w:lang w:eastAsia="lv-LV"/>
        </w:rPr>
      </w:pPr>
    </w:p>
    <w:p w:rsidR="00916CB2" w:rsidRPr="00362A1E" w:rsidRDefault="00916CB2" w:rsidP="000D2C8D">
      <w:pPr>
        <w:spacing w:after="0" w:line="240" w:lineRule="auto"/>
        <w:rPr>
          <w:rFonts w:asciiTheme="majorBidi" w:eastAsia="Times New Roman" w:hAnsiTheme="majorBidi" w:cstheme="majorBidi"/>
          <w:iCs/>
          <w:sz w:val="28"/>
          <w:szCs w:val="28"/>
          <w:lang w:eastAsia="lv-LV"/>
        </w:rPr>
      </w:pPr>
      <w:r w:rsidRPr="00362A1E">
        <w:rPr>
          <w:rFonts w:asciiTheme="majorBidi" w:eastAsia="Times New Roman" w:hAnsiTheme="majorBidi" w:cstheme="majorBidi"/>
          <w:iCs/>
          <w:sz w:val="28"/>
          <w:szCs w:val="28"/>
          <w:lang w:eastAsia="lv-LV"/>
        </w:rPr>
        <w:t>Datums _____________________</w:t>
      </w:r>
    </w:p>
    <w:p w:rsidR="00916CB2" w:rsidRPr="00362A1E" w:rsidRDefault="00916CB2" w:rsidP="000D2C8D">
      <w:pPr>
        <w:spacing w:after="0" w:line="240" w:lineRule="auto"/>
        <w:rPr>
          <w:rFonts w:asciiTheme="majorBidi" w:eastAsia="Times New Roman" w:hAnsiTheme="majorBidi" w:cstheme="majorBidi"/>
          <w:iCs/>
          <w:sz w:val="28"/>
          <w:szCs w:val="28"/>
          <w:lang w:eastAsia="lv-LV"/>
        </w:rPr>
      </w:pP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100342" w:rsidRPr="00362A1E" w:rsidRDefault="00100342" w:rsidP="000D2C8D">
      <w:pPr>
        <w:spacing w:after="0" w:line="240" w:lineRule="auto"/>
        <w:jc w:val="center"/>
        <w:rPr>
          <w:rFonts w:ascii="Times New Roman" w:eastAsia="Times New Roman" w:hAnsi="Times New Roman" w:cs="Times New Roman"/>
          <w:b/>
          <w:sz w:val="24"/>
          <w:szCs w:val="24"/>
          <w:lang w:eastAsia="lv-LV"/>
        </w:rPr>
      </w:pPr>
    </w:p>
    <w:p w:rsidR="00100342" w:rsidRPr="00362A1E" w:rsidRDefault="00100342" w:rsidP="000D2C8D">
      <w:pPr>
        <w:spacing w:after="0" w:line="240" w:lineRule="auto"/>
        <w:jc w:val="center"/>
        <w:rPr>
          <w:rFonts w:ascii="Times New Roman" w:eastAsia="Times New Roman" w:hAnsi="Times New Roman" w:cs="Times New Roman"/>
          <w:b/>
          <w:sz w:val="24"/>
          <w:szCs w:val="24"/>
          <w:lang w:eastAsia="lv-LV"/>
        </w:rPr>
      </w:pP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495137" w:rsidRPr="00362A1E" w:rsidRDefault="00495137" w:rsidP="000D2C8D">
      <w:pPr>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lastRenderedPageBreak/>
        <w:t>4.pielikums</w:t>
      </w:r>
    </w:p>
    <w:p w:rsidR="00495137" w:rsidRPr="00362A1E" w:rsidRDefault="00495137" w:rsidP="000D2C8D">
      <w:pPr>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 xml:space="preserve">Latvijas Nacionālā kultūras centra konkursa </w:t>
      </w:r>
    </w:p>
    <w:p w:rsidR="00495137" w:rsidRPr="00362A1E" w:rsidRDefault="00495137" w:rsidP="000D2C8D">
      <w:pPr>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nolikumam „2018.gada Dziesmu svētku un Deju svētku</w:t>
      </w:r>
    </w:p>
    <w:p w:rsidR="008C3335" w:rsidRPr="00362A1E" w:rsidRDefault="00495137" w:rsidP="000D2C8D">
      <w:pPr>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 xml:space="preserve">tautas lietišķās </w:t>
      </w:r>
      <w:r w:rsidR="008C3335" w:rsidRPr="00362A1E">
        <w:rPr>
          <w:rFonts w:ascii="Times New Roman" w:eastAsia="Times New Roman" w:hAnsi="Times New Roman" w:cs="Times New Roman"/>
          <w:sz w:val="24"/>
          <w:szCs w:val="24"/>
          <w:lang w:eastAsia="lv-LV"/>
        </w:rPr>
        <w:t>mākslas izstādes mākslinieciskā</w:t>
      </w:r>
    </w:p>
    <w:p w:rsidR="00495137" w:rsidRPr="00362A1E" w:rsidRDefault="00495137" w:rsidP="000D2C8D">
      <w:pPr>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koncepcija un radošā darba grupa”</w:t>
      </w:r>
    </w:p>
    <w:p w:rsidR="00495137" w:rsidRPr="00362A1E" w:rsidRDefault="00495137" w:rsidP="000D2C8D">
      <w:pPr>
        <w:spacing w:after="0" w:line="240" w:lineRule="auto"/>
        <w:jc w:val="right"/>
        <w:rPr>
          <w:rFonts w:ascii="Times New Roman" w:eastAsia="Times New Roman" w:hAnsi="Times New Roman" w:cs="Times New Roman"/>
          <w:sz w:val="24"/>
          <w:szCs w:val="24"/>
          <w:lang w:eastAsia="lv-LV"/>
        </w:rPr>
      </w:pPr>
    </w:p>
    <w:p w:rsidR="00495137" w:rsidRPr="00362A1E" w:rsidRDefault="00495137" w:rsidP="000D2C8D">
      <w:pPr>
        <w:spacing w:after="0" w:line="240" w:lineRule="auto"/>
        <w:jc w:val="center"/>
        <w:rPr>
          <w:rFonts w:ascii="Times New Roman" w:eastAsia="Times New Roman" w:hAnsi="Times New Roman" w:cs="Times New Roman"/>
          <w:b/>
          <w:sz w:val="28"/>
          <w:szCs w:val="28"/>
          <w:lang w:eastAsia="lv-LV"/>
        </w:rPr>
      </w:pPr>
    </w:p>
    <w:p w:rsidR="00495137" w:rsidRPr="00362A1E" w:rsidRDefault="00495137" w:rsidP="000D2C8D">
      <w:pPr>
        <w:spacing w:after="0" w:line="240" w:lineRule="auto"/>
        <w:jc w:val="center"/>
        <w:rPr>
          <w:rFonts w:ascii="Times New Roman" w:eastAsia="Times New Roman" w:hAnsi="Times New Roman" w:cs="Times New Roman"/>
          <w:b/>
          <w:sz w:val="28"/>
          <w:szCs w:val="28"/>
          <w:lang w:eastAsia="lv-LV"/>
        </w:rPr>
      </w:pPr>
      <w:r w:rsidRPr="00362A1E">
        <w:rPr>
          <w:rFonts w:ascii="Times New Roman" w:eastAsia="Times New Roman" w:hAnsi="Times New Roman" w:cs="Times New Roman"/>
          <w:b/>
          <w:sz w:val="28"/>
          <w:szCs w:val="28"/>
          <w:lang w:eastAsia="lv-LV"/>
        </w:rPr>
        <w:t>Konkursa</w:t>
      </w:r>
    </w:p>
    <w:p w:rsidR="00495137" w:rsidRPr="00362A1E" w:rsidRDefault="00BF063E" w:rsidP="000D2C8D">
      <w:pPr>
        <w:spacing w:line="240" w:lineRule="auto"/>
        <w:jc w:val="center"/>
        <w:rPr>
          <w:rFonts w:ascii="Times New Roman" w:eastAsia="Times New Roman" w:hAnsi="Times New Roman" w:cs="Times New Roman"/>
          <w:b/>
          <w:sz w:val="28"/>
          <w:szCs w:val="28"/>
          <w:lang w:eastAsia="lv-LV"/>
        </w:rPr>
      </w:pPr>
      <w:r w:rsidRPr="00362A1E">
        <w:rPr>
          <w:rFonts w:ascii="Times New Roman" w:eastAsia="Times New Roman" w:hAnsi="Times New Roman" w:cs="Times New Roman"/>
          <w:b/>
          <w:sz w:val="28"/>
          <w:szCs w:val="28"/>
          <w:lang w:eastAsia="lv-LV"/>
        </w:rPr>
        <w:t>„</w:t>
      </w:r>
      <w:r w:rsidR="00495137" w:rsidRPr="00362A1E">
        <w:rPr>
          <w:rFonts w:ascii="Times New Roman" w:eastAsia="Times New Roman" w:hAnsi="Times New Roman" w:cs="Times New Roman"/>
          <w:b/>
          <w:sz w:val="28"/>
          <w:szCs w:val="28"/>
          <w:lang w:eastAsia="lv-LV"/>
        </w:rPr>
        <w:t>XXVI Vispārējo latviešu Dziesmu un XVI Deju svētku tautas lietišķās mākslas izstādes mākslinieciskā koncepcija un radošā darba grupa”</w:t>
      </w:r>
    </w:p>
    <w:p w:rsidR="00495137" w:rsidRPr="00362A1E" w:rsidRDefault="00495137" w:rsidP="000D2C8D">
      <w:pPr>
        <w:spacing w:after="0" w:line="240" w:lineRule="auto"/>
        <w:jc w:val="center"/>
        <w:rPr>
          <w:rFonts w:ascii="Times New Roman" w:eastAsia="Times New Roman" w:hAnsi="Times New Roman" w:cs="Times New Roman"/>
          <w:sz w:val="28"/>
          <w:szCs w:val="28"/>
          <w:lang w:eastAsia="lv-LV"/>
        </w:rPr>
      </w:pPr>
      <w:r w:rsidRPr="00362A1E">
        <w:rPr>
          <w:rFonts w:ascii="Times New Roman" w:eastAsia="Times New Roman" w:hAnsi="Times New Roman" w:cs="Times New Roman"/>
          <w:b/>
          <w:sz w:val="28"/>
          <w:szCs w:val="28"/>
          <w:lang w:eastAsia="lv-LV"/>
        </w:rPr>
        <w:t>komisijas vērtēšanas lapa</w:t>
      </w:r>
      <w:r w:rsidRPr="00362A1E">
        <w:rPr>
          <w:rFonts w:ascii="Times New Roman" w:eastAsia="Times New Roman" w:hAnsi="Times New Roman" w:cs="Times New Roman"/>
          <w:sz w:val="28"/>
          <w:szCs w:val="28"/>
          <w:lang w:eastAsia="lv-LV"/>
        </w:rPr>
        <w:t xml:space="preserve"> </w:t>
      </w:r>
    </w:p>
    <w:p w:rsidR="00495137" w:rsidRPr="00362A1E" w:rsidRDefault="00495137" w:rsidP="000D2C8D">
      <w:pPr>
        <w:spacing w:after="0" w:line="240" w:lineRule="auto"/>
        <w:jc w:val="center"/>
        <w:rPr>
          <w:rFonts w:ascii="Times New Roman" w:eastAsia="Times New Roman" w:hAnsi="Times New Roman" w:cs="Times New Roman"/>
          <w:sz w:val="28"/>
          <w:szCs w:val="28"/>
          <w:lang w:eastAsia="lv-LV"/>
        </w:rPr>
      </w:pPr>
    </w:p>
    <w:p w:rsidR="00495137" w:rsidRPr="00362A1E" w:rsidRDefault="00495137" w:rsidP="000D2C8D">
      <w:pPr>
        <w:spacing w:after="0" w:line="240" w:lineRule="auto"/>
        <w:jc w:val="center"/>
        <w:rPr>
          <w:rFonts w:ascii="Times New Roman" w:eastAsia="Times New Roman" w:hAnsi="Times New Roman" w:cs="Times New Roman"/>
          <w:b/>
          <w:sz w:val="28"/>
          <w:szCs w:val="28"/>
          <w:lang w:eastAsia="lv-LV"/>
        </w:rPr>
      </w:pPr>
      <w:r w:rsidRPr="00362A1E">
        <w:rPr>
          <w:rFonts w:ascii="Times New Roman" w:eastAsia="Times New Roman" w:hAnsi="Times New Roman" w:cs="Times New Roman"/>
          <w:sz w:val="28"/>
          <w:szCs w:val="28"/>
          <w:lang w:eastAsia="lv-LV"/>
        </w:rPr>
        <w:t>par radošās darba grupas dalībnieku pieredzi</w:t>
      </w:r>
    </w:p>
    <w:p w:rsidR="00495137" w:rsidRPr="00362A1E" w:rsidRDefault="00495137" w:rsidP="000D2C8D">
      <w:pPr>
        <w:spacing w:after="0" w:line="240" w:lineRule="auto"/>
        <w:jc w:val="both"/>
        <w:rPr>
          <w:rFonts w:ascii="Times New Roman" w:eastAsia="Times New Roman" w:hAnsi="Times New Roman" w:cs="Times New Roman"/>
          <w:sz w:val="28"/>
          <w:szCs w:val="28"/>
          <w:lang w:eastAsia="lv-LV"/>
        </w:rPr>
      </w:pPr>
    </w:p>
    <w:tbl>
      <w:tblPr>
        <w:tblpPr w:leftFromText="180" w:rightFromText="180" w:vertAnchor="text" w:horzAnchor="margin" w:tblpY="103"/>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831"/>
        <w:gridCol w:w="1677"/>
        <w:gridCol w:w="3441"/>
      </w:tblGrid>
      <w:tr w:rsidR="00307D99" w:rsidRPr="00362A1E" w:rsidTr="002104A0">
        <w:tc>
          <w:tcPr>
            <w:tcW w:w="319" w:type="pct"/>
            <w:shd w:val="pct5" w:color="auto" w:fill="auto"/>
          </w:tcPr>
          <w:p w:rsidR="00495137" w:rsidRPr="00362A1E" w:rsidRDefault="00495137" w:rsidP="000D2C8D">
            <w:pPr>
              <w:spacing w:after="0" w:line="240" w:lineRule="auto"/>
              <w:contextualSpacing/>
              <w:rPr>
                <w:rFonts w:ascii="Times New Roman" w:eastAsia="Calibri" w:hAnsi="Times New Roman" w:cs="Times New Roman"/>
                <w:b/>
                <w:sz w:val="24"/>
                <w:szCs w:val="24"/>
                <w:lang w:bidi="yi-Hebr"/>
              </w:rPr>
            </w:pPr>
            <w:r w:rsidRPr="00362A1E">
              <w:rPr>
                <w:rFonts w:ascii="Times New Roman" w:eastAsia="Calibri" w:hAnsi="Times New Roman" w:cs="Times New Roman"/>
                <w:b/>
                <w:sz w:val="24"/>
                <w:szCs w:val="24"/>
                <w:lang w:bidi="yi-Hebr"/>
              </w:rPr>
              <w:t>Nr.</w:t>
            </w:r>
          </w:p>
          <w:p w:rsidR="00495137" w:rsidRPr="00362A1E" w:rsidRDefault="00495137" w:rsidP="000D2C8D">
            <w:pPr>
              <w:spacing w:after="0" w:line="240" w:lineRule="auto"/>
              <w:rPr>
                <w:rFonts w:ascii="Times New Roman" w:eastAsia="Times New Roman" w:hAnsi="Times New Roman" w:cs="Times New Roman"/>
                <w:b/>
                <w:sz w:val="24"/>
                <w:szCs w:val="24"/>
                <w:lang w:eastAsia="lv-LV"/>
              </w:rPr>
            </w:pPr>
            <w:r w:rsidRPr="00362A1E">
              <w:rPr>
                <w:rFonts w:ascii="Times New Roman" w:eastAsia="Times New Roman" w:hAnsi="Times New Roman" w:cs="Times New Roman"/>
                <w:b/>
                <w:sz w:val="24"/>
                <w:szCs w:val="24"/>
                <w:lang w:eastAsia="lv-LV"/>
              </w:rPr>
              <w:t>p.k.</w:t>
            </w:r>
          </w:p>
        </w:tc>
        <w:tc>
          <w:tcPr>
            <w:tcW w:w="2004" w:type="pct"/>
            <w:shd w:val="pct5" w:color="auto" w:fill="auto"/>
          </w:tcPr>
          <w:p w:rsidR="00495137" w:rsidRPr="00362A1E" w:rsidRDefault="00495137" w:rsidP="000D2C8D">
            <w:pPr>
              <w:spacing w:after="0" w:line="240" w:lineRule="auto"/>
              <w:contextualSpacing/>
              <w:jc w:val="center"/>
              <w:rPr>
                <w:rFonts w:ascii="Times New Roman" w:eastAsia="Calibri" w:hAnsi="Times New Roman" w:cs="Times New Roman"/>
                <w:b/>
                <w:sz w:val="24"/>
                <w:szCs w:val="24"/>
                <w:lang w:bidi="yi-Hebr"/>
              </w:rPr>
            </w:pPr>
            <w:r w:rsidRPr="00362A1E">
              <w:rPr>
                <w:rFonts w:ascii="Times New Roman" w:eastAsia="Calibri" w:hAnsi="Times New Roman" w:cs="Times New Roman"/>
                <w:b/>
                <w:sz w:val="24"/>
                <w:szCs w:val="24"/>
                <w:lang w:bidi="yi-Hebr"/>
              </w:rPr>
              <w:t>Vērtēšanas kritēriji</w:t>
            </w:r>
          </w:p>
        </w:tc>
        <w:tc>
          <w:tcPr>
            <w:tcW w:w="877" w:type="pct"/>
            <w:shd w:val="pct5" w:color="auto" w:fill="auto"/>
          </w:tcPr>
          <w:p w:rsidR="00495137" w:rsidRPr="00362A1E" w:rsidRDefault="00495137" w:rsidP="000D2C8D">
            <w:pPr>
              <w:spacing w:after="0" w:line="240" w:lineRule="auto"/>
              <w:contextualSpacing/>
              <w:jc w:val="center"/>
              <w:rPr>
                <w:rFonts w:ascii="Times New Roman" w:eastAsia="Calibri" w:hAnsi="Times New Roman" w:cs="Times New Roman"/>
                <w:b/>
                <w:sz w:val="24"/>
                <w:szCs w:val="24"/>
                <w:lang w:bidi="yi-Hebr"/>
              </w:rPr>
            </w:pPr>
            <w:r w:rsidRPr="00362A1E">
              <w:rPr>
                <w:rFonts w:ascii="Times New Roman" w:eastAsia="Calibri" w:hAnsi="Times New Roman" w:cs="Times New Roman"/>
                <w:b/>
                <w:sz w:val="24"/>
                <w:szCs w:val="24"/>
                <w:lang w:bidi="yi-Hebr"/>
              </w:rPr>
              <w:t>Vērtējums (punktu skaits)</w:t>
            </w:r>
          </w:p>
        </w:tc>
        <w:tc>
          <w:tcPr>
            <w:tcW w:w="1800" w:type="pct"/>
            <w:shd w:val="pct5" w:color="auto" w:fill="auto"/>
          </w:tcPr>
          <w:p w:rsidR="00495137" w:rsidRPr="00362A1E" w:rsidRDefault="00495137" w:rsidP="000D2C8D">
            <w:pPr>
              <w:spacing w:after="0" w:line="240" w:lineRule="auto"/>
              <w:contextualSpacing/>
              <w:jc w:val="center"/>
              <w:rPr>
                <w:rFonts w:ascii="Times New Roman" w:eastAsia="Calibri" w:hAnsi="Times New Roman" w:cs="Times New Roman"/>
                <w:b/>
                <w:sz w:val="24"/>
                <w:szCs w:val="24"/>
                <w:lang w:bidi="yi-Hebr"/>
              </w:rPr>
            </w:pPr>
            <w:r w:rsidRPr="00362A1E">
              <w:rPr>
                <w:rFonts w:ascii="Times New Roman" w:eastAsia="Calibri" w:hAnsi="Times New Roman" w:cs="Times New Roman"/>
                <w:b/>
                <w:sz w:val="24"/>
                <w:szCs w:val="24"/>
                <w:lang w:bidi="yi-Hebr"/>
              </w:rPr>
              <w:t>Komentāri</w:t>
            </w:r>
          </w:p>
        </w:tc>
      </w:tr>
      <w:tr w:rsidR="00307D99" w:rsidRPr="00362A1E" w:rsidTr="002104A0">
        <w:tc>
          <w:tcPr>
            <w:tcW w:w="319"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1.</w:t>
            </w:r>
          </w:p>
        </w:tc>
        <w:tc>
          <w:tcPr>
            <w:tcW w:w="2004" w:type="pct"/>
            <w:shd w:val="clear" w:color="auto" w:fill="auto"/>
            <w:vAlign w:val="center"/>
          </w:tcPr>
          <w:p w:rsidR="00495137" w:rsidRPr="00362A1E" w:rsidRDefault="00100342" w:rsidP="000D2C8D">
            <w:pPr>
              <w:spacing w:after="0" w:line="240" w:lineRule="auto"/>
              <w:jc w:val="both"/>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 xml:space="preserve">Mākslinieciskās koncepcijas autora </w:t>
            </w:r>
            <w:r w:rsidR="00495137" w:rsidRPr="00362A1E">
              <w:rPr>
                <w:rFonts w:ascii="Times New Roman" w:eastAsia="Times New Roman" w:hAnsi="Times New Roman" w:cs="Times New Roman"/>
                <w:sz w:val="28"/>
                <w:szCs w:val="28"/>
                <w:lang w:eastAsia="lv-LV"/>
              </w:rPr>
              <w:t xml:space="preserve">pieredze </w:t>
            </w:r>
            <w:r w:rsidR="00495137" w:rsidRPr="00362A1E">
              <w:rPr>
                <w:rFonts w:ascii="Times New Roman" w:eastAsia="Times New Roman" w:hAnsi="Times New Roman" w:cs="Times New Roman"/>
                <w:bCs/>
                <w:sz w:val="28"/>
                <w:szCs w:val="28"/>
                <w:lang w:eastAsia="lv-LV"/>
              </w:rPr>
              <w:t>liela un vidēja mēroga izstāžu rīkošanā Latvijā un ārvalstīs</w:t>
            </w:r>
          </w:p>
        </w:tc>
        <w:tc>
          <w:tcPr>
            <w:tcW w:w="877"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bCs/>
                <w:sz w:val="28"/>
                <w:szCs w:val="28"/>
                <w:lang w:bidi="yi-Hebr"/>
              </w:rPr>
            </w:pPr>
          </w:p>
        </w:tc>
        <w:tc>
          <w:tcPr>
            <w:tcW w:w="1800"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bCs/>
                <w:sz w:val="28"/>
                <w:szCs w:val="28"/>
                <w:lang w:bidi="yi-Hebr"/>
              </w:rPr>
            </w:pPr>
          </w:p>
        </w:tc>
      </w:tr>
      <w:tr w:rsidR="00307D99" w:rsidRPr="00362A1E" w:rsidTr="002104A0">
        <w:tc>
          <w:tcPr>
            <w:tcW w:w="319" w:type="pct"/>
            <w:shd w:val="clear" w:color="auto" w:fill="auto"/>
          </w:tcPr>
          <w:p w:rsidR="00100342" w:rsidRPr="00362A1E" w:rsidRDefault="00100342" w:rsidP="000D2C8D">
            <w:pPr>
              <w:spacing w:after="0" w:line="240" w:lineRule="auto"/>
              <w:contextualSpacing/>
              <w:jc w:val="center"/>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2.</w:t>
            </w:r>
          </w:p>
        </w:tc>
        <w:tc>
          <w:tcPr>
            <w:tcW w:w="2004" w:type="pct"/>
            <w:shd w:val="clear" w:color="auto" w:fill="auto"/>
            <w:vAlign w:val="center"/>
          </w:tcPr>
          <w:p w:rsidR="00100342" w:rsidRPr="00362A1E" w:rsidRDefault="00100342" w:rsidP="000D2C8D">
            <w:pPr>
              <w:spacing w:after="0" w:line="240" w:lineRule="auto"/>
              <w:jc w:val="both"/>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Galvenā mākslinieka pieredze liela un vidēja mēroga izstāžu rīkošanā Latvijā un ārvalstīs</w:t>
            </w:r>
          </w:p>
        </w:tc>
        <w:tc>
          <w:tcPr>
            <w:tcW w:w="877" w:type="pct"/>
            <w:shd w:val="clear" w:color="auto" w:fill="auto"/>
          </w:tcPr>
          <w:p w:rsidR="00100342" w:rsidRPr="00362A1E" w:rsidRDefault="00100342" w:rsidP="000D2C8D">
            <w:pPr>
              <w:spacing w:after="0" w:line="240" w:lineRule="auto"/>
              <w:contextualSpacing/>
              <w:jc w:val="center"/>
              <w:rPr>
                <w:rFonts w:ascii="Times New Roman" w:eastAsia="Calibri" w:hAnsi="Times New Roman" w:cs="Times New Roman"/>
                <w:bCs/>
                <w:sz w:val="28"/>
                <w:szCs w:val="28"/>
                <w:lang w:bidi="yi-Hebr"/>
              </w:rPr>
            </w:pPr>
          </w:p>
        </w:tc>
        <w:tc>
          <w:tcPr>
            <w:tcW w:w="1800" w:type="pct"/>
            <w:shd w:val="clear" w:color="auto" w:fill="auto"/>
          </w:tcPr>
          <w:p w:rsidR="00100342" w:rsidRPr="00362A1E" w:rsidRDefault="00100342" w:rsidP="000D2C8D">
            <w:pPr>
              <w:spacing w:after="0" w:line="240" w:lineRule="auto"/>
              <w:contextualSpacing/>
              <w:jc w:val="center"/>
              <w:rPr>
                <w:rFonts w:ascii="Times New Roman" w:eastAsia="Calibri" w:hAnsi="Times New Roman" w:cs="Times New Roman"/>
                <w:bCs/>
                <w:sz w:val="28"/>
                <w:szCs w:val="28"/>
                <w:lang w:bidi="yi-Hebr"/>
              </w:rPr>
            </w:pPr>
          </w:p>
        </w:tc>
      </w:tr>
      <w:tr w:rsidR="00307D99" w:rsidRPr="00362A1E" w:rsidTr="002104A0">
        <w:tc>
          <w:tcPr>
            <w:tcW w:w="319" w:type="pct"/>
            <w:shd w:val="clear" w:color="auto" w:fill="auto"/>
          </w:tcPr>
          <w:p w:rsidR="00495137" w:rsidRPr="00362A1E" w:rsidRDefault="00100342" w:rsidP="000D2C8D">
            <w:pPr>
              <w:spacing w:after="0" w:line="240" w:lineRule="auto"/>
              <w:contextualSpacing/>
              <w:jc w:val="center"/>
              <w:rPr>
                <w:rFonts w:ascii="Times New Roman" w:eastAsia="Calibri" w:hAnsi="Times New Roman" w:cs="Times New Roman"/>
                <w:sz w:val="28"/>
                <w:szCs w:val="28"/>
                <w:lang w:bidi="yi-Hebr"/>
              </w:rPr>
            </w:pPr>
            <w:r w:rsidRPr="00362A1E">
              <w:rPr>
                <w:rFonts w:ascii="Times New Roman" w:eastAsia="Calibri" w:hAnsi="Times New Roman" w:cs="Times New Roman"/>
                <w:sz w:val="28"/>
                <w:szCs w:val="28"/>
                <w:lang w:bidi="yi-Hebr"/>
              </w:rPr>
              <w:t>3.</w:t>
            </w:r>
          </w:p>
        </w:tc>
        <w:tc>
          <w:tcPr>
            <w:tcW w:w="2004" w:type="pct"/>
            <w:shd w:val="clear" w:color="auto" w:fill="auto"/>
            <w:vAlign w:val="center"/>
          </w:tcPr>
          <w:p w:rsidR="00495137" w:rsidRPr="00362A1E" w:rsidRDefault="00100342" w:rsidP="000D2C8D">
            <w:pPr>
              <w:spacing w:after="0" w:line="240" w:lineRule="auto"/>
              <w:jc w:val="both"/>
              <w:rPr>
                <w:rFonts w:ascii="Times New Roman" w:eastAsia="Times New Roman" w:hAnsi="Times New Roman" w:cs="Times New Roman"/>
                <w:bCs/>
                <w:sz w:val="28"/>
                <w:szCs w:val="28"/>
                <w:lang w:eastAsia="lv-LV"/>
              </w:rPr>
            </w:pPr>
            <w:r w:rsidRPr="00362A1E">
              <w:rPr>
                <w:rFonts w:ascii="Times New Roman" w:eastAsia="Times New Roman" w:hAnsi="Times New Roman" w:cs="Times New Roman"/>
                <w:sz w:val="28"/>
                <w:szCs w:val="28"/>
                <w:lang w:eastAsia="lv-LV"/>
              </w:rPr>
              <w:t>Pieredze sadarbībā ar valsts un pašvaldību institūcijām un nevalstiskajām organizācijām kultūras vai izglītības jomā</w:t>
            </w:r>
          </w:p>
        </w:tc>
        <w:tc>
          <w:tcPr>
            <w:tcW w:w="877"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bCs/>
                <w:sz w:val="28"/>
                <w:szCs w:val="28"/>
                <w:lang w:bidi="yi-Hebr"/>
              </w:rPr>
            </w:pPr>
          </w:p>
        </w:tc>
        <w:tc>
          <w:tcPr>
            <w:tcW w:w="1800"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bCs/>
                <w:sz w:val="28"/>
                <w:szCs w:val="28"/>
                <w:lang w:bidi="yi-Hebr"/>
              </w:rPr>
            </w:pPr>
          </w:p>
        </w:tc>
      </w:tr>
      <w:tr w:rsidR="00307D99" w:rsidRPr="00362A1E" w:rsidTr="002104A0">
        <w:tc>
          <w:tcPr>
            <w:tcW w:w="319"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sz w:val="28"/>
                <w:szCs w:val="28"/>
                <w:highlight w:val="lightGray"/>
                <w:lang w:bidi="yi-Hebr"/>
              </w:rPr>
            </w:pPr>
          </w:p>
        </w:tc>
        <w:tc>
          <w:tcPr>
            <w:tcW w:w="2004" w:type="pct"/>
            <w:shd w:val="clear" w:color="auto" w:fill="auto"/>
          </w:tcPr>
          <w:p w:rsidR="00495137" w:rsidRPr="00362A1E" w:rsidRDefault="00495137" w:rsidP="000D2C8D">
            <w:pPr>
              <w:spacing w:after="0" w:line="240" w:lineRule="auto"/>
              <w:contextualSpacing/>
              <w:jc w:val="right"/>
              <w:rPr>
                <w:rFonts w:ascii="Times New Roman" w:eastAsia="Calibri" w:hAnsi="Times New Roman" w:cs="Times New Roman"/>
                <w:b/>
                <w:sz w:val="28"/>
                <w:szCs w:val="28"/>
                <w:lang w:bidi="yi-Hebr"/>
              </w:rPr>
            </w:pPr>
            <w:r w:rsidRPr="00362A1E">
              <w:rPr>
                <w:rFonts w:ascii="Times New Roman" w:eastAsia="Calibri" w:hAnsi="Times New Roman" w:cs="Times New Roman"/>
                <w:b/>
                <w:sz w:val="28"/>
                <w:szCs w:val="28"/>
                <w:lang w:bidi="yi-Hebr"/>
              </w:rPr>
              <w:t>Punktu skaits kopā:</w:t>
            </w:r>
          </w:p>
          <w:p w:rsidR="00495137" w:rsidRPr="00362A1E" w:rsidRDefault="00495137" w:rsidP="000D2C8D">
            <w:pPr>
              <w:spacing w:after="0" w:line="240" w:lineRule="auto"/>
              <w:contextualSpacing/>
              <w:rPr>
                <w:rFonts w:ascii="Times New Roman" w:eastAsia="Calibri" w:hAnsi="Times New Roman" w:cs="Times New Roman"/>
                <w:b/>
                <w:sz w:val="28"/>
                <w:szCs w:val="28"/>
                <w:lang w:bidi="yi-Hebr"/>
              </w:rPr>
            </w:pPr>
          </w:p>
        </w:tc>
        <w:tc>
          <w:tcPr>
            <w:tcW w:w="877"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b/>
                <w:sz w:val="28"/>
                <w:szCs w:val="28"/>
                <w:highlight w:val="lightGray"/>
                <w:lang w:bidi="yi-Hebr"/>
              </w:rPr>
            </w:pPr>
          </w:p>
        </w:tc>
        <w:tc>
          <w:tcPr>
            <w:tcW w:w="1800" w:type="pct"/>
            <w:shd w:val="clear" w:color="auto" w:fill="auto"/>
          </w:tcPr>
          <w:p w:rsidR="00495137" w:rsidRPr="00362A1E" w:rsidRDefault="00495137" w:rsidP="000D2C8D">
            <w:pPr>
              <w:spacing w:after="0" w:line="240" w:lineRule="auto"/>
              <w:contextualSpacing/>
              <w:jc w:val="center"/>
              <w:rPr>
                <w:rFonts w:ascii="Times New Roman" w:eastAsia="Calibri" w:hAnsi="Times New Roman" w:cs="Times New Roman"/>
                <w:b/>
                <w:sz w:val="28"/>
                <w:szCs w:val="28"/>
                <w:highlight w:val="lightGray"/>
                <w:lang w:bidi="yi-Hebr"/>
              </w:rPr>
            </w:pPr>
          </w:p>
        </w:tc>
      </w:tr>
    </w:tbl>
    <w:p w:rsidR="00495137" w:rsidRPr="00362A1E" w:rsidRDefault="00495137" w:rsidP="000D2C8D">
      <w:pPr>
        <w:spacing w:after="0" w:line="240" w:lineRule="auto"/>
        <w:rPr>
          <w:rFonts w:ascii="Times New Roman" w:eastAsia="Times New Roman" w:hAnsi="Times New Roman" w:cs="Times New Roman"/>
          <w:i/>
          <w:sz w:val="28"/>
          <w:szCs w:val="28"/>
          <w:lang w:eastAsia="lv-LV"/>
        </w:rPr>
      </w:pPr>
    </w:p>
    <w:p w:rsidR="00495137" w:rsidRPr="00362A1E" w:rsidRDefault="00495137" w:rsidP="000D2C8D">
      <w:pPr>
        <w:spacing w:after="0" w:line="240" w:lineRule="auto"/>
        <w:rPr>
          <w:rFonts w:ascii="Times New Roman" w:eastAsia="Times New Roman" w:hAnsi="Times New Roman" w:cs="Times New Roman"/>
          <w:iCs/>
          <w:sz w:val="28"/>
          <w:szCs w:val="28"/>
          <w:lang w:eastAsia="lv-LV"/>
        </w:rPr>
      </w:pPr>
      <w:r w:rsidRPr="00362A1E">
        <w:rPr>
          <w:rFonts w:ascii="Times New Roman" w:eastAsia="Times New Roman" w:hAnsi="Times New Roman" w:cs="Times New Roman"/>
          <w:iCs/>
          <w:sz w:val="28"/>
          <w:szCs w:val="28"/>
          <w:lang w:eastAsia="lv-LV"/>
        </w:rPr>
        <w:t>Maksimālais punktu skaits par katru kritēriju – 10 punkti</w:t>
      </w:r>
    </w:p>
    <w:p w:rsidR="00495137" w:rsidRPr="00362A1E" w:rsidRDefault="00495137" w:rsidP="000D2C8D">
      <w:pPr>
        <w:spacing w:after="0" w:line="240" w:lineRule="auto"/>
        <w:jc w:val="both"/>
        <w:rPr>
          <w:rFonts w:ascii="Times New Roman" w:eastAsia="Times New Roman" w:hAnsi="Times New Roman" w:cs="Times New Roman"/>
          <w:sz w:val="28"/>
          <w:szCs w:val="28"/>
          <w:lang w:eastAsia="lv-LV"/>
        </w:rPr>
      </w:pPr>
    </w:p>
    <w:p w:rsidR="00495137" w:rsidRPr="00362A1E" w:rsidRDefault="00495137" w:rsidP="000D2C8D">
      <w:pPr>
        <w:spacing w:before="120" w:after="120" w:line="240" w:lineRule="auto"/>
        <w:jc w:val="both"/>
        <w:rPr>
          <w:rFonts w:ascii="Times New Roman" w:eastAsia="Times New Roman" w:hAnsi="Times New Roman" w:cs="Times New Roman"/>
          <w:sz w:val="28"/>
          <w:szCs w:val="28"/>
          <w:lang w:eastAsia="lv-LV"/>
        </w:rPr>
      </w:pPr>
      <w:r w:rsidRPr="00362A1E">
        <w:rPr>
          <w:rFonts w:ascii="Times New Roman" w:eastAsia="Times New Roman" w:hAnsi="Times New Roman" w:cs="Times New Roman"/>
          <w:sz w:val="28"/>
          <w:szCs w:val="28"/>
          <w:lang w:eastAsia="lv-LV"/>
        </w:rPr>
        <w:t>10 punkti (izcili), 9 punkti (teicami), 8 punkti (ļoti labi), 7 punkti (labi), 6 punkti (gandrīz labi), 5 punkti (viduvēji), 4 punkti (gandrīz viduvēji), 3 punkti (vāji), 2 punkti (ļoti vāji), 1 punkts (ļoti, ļoti vāji), 0 punktu (kritērijs nav novērtējams)</w:t>
      </w:r>
    </w:p>
    <w:p w:rsidR="00AB2826" w:rsidRPr="00362A1E" w:rsidRDefault="00AB2826" w:rsidP="000D2C8D">
      <w:pPr>
        <w:spacing w:after="0" w:line="240" w:lineRule="auto"/>
        <w:jc w:val="center"/>
        <w:rPr>
          <w:rFonts w:ascii="Times New Roman" w:eastAsia="Times New Roman" w:hAnsi="Times New Roman" w:cs="Times New Roman"/>
          <w:b/>
          <w:sz w:val="24"/>
          <w:szCs w:val="24"/>
          <w:lang w:eastAsia="lv-LV"/>
        </w:rPr>
      </w:pPr>
    </w:p>
    <w:p w:rsidR="00495137" w:rsidRPr="00362A1E" w:rsidRDefault="00495137" w:rsidP="000D2C8D">
      <w:pPr>
        <w:spacing w:after="0" w:line="240" w:lineRule="auto"/>
        <w:jc w:val="center"/>
        <w:rPr>
          <w:rFonts w:ascii="Times New Roman" w:eastAsia="Times New Roman" w:hAnsi="Times New Roman" w:cs="Times New Roman"/>
          <w:b/>
          <w:sz w:val="24"/>
          <w:szCs w:val="24"/>
          <w:lang w:eastAsia="lv-LV"/>
        </w:rPr>
      </w:pPr>
    </w:p>
    <w:p w:rsidR="00495137" w:rsidRPr="00362A1E" w:rsidRDefault="00495137" w:rsidP="000D2C8D">
      <w:pPr>
        <w:spacing w:after="0" w:line="240" w:lineRule="auto"/>
        <w:jc w:val="center"/>
        <w:rPr>
          <w:rFonts w:ascii="Times New Roman" w:eastAsia="Times New Roman" w:hAnsi="Times New Roman" w:cs="Times New Roman"/>
          <w:b/>
          <w:sz w:val="24"/>
          <w:szCs w:val="24"/>
          <w:lang w:eastAsia="lv-LV"/>
        </w:rPr>
      </w:pPr>
    </w:p>
    <w:p w:rsidR="00495137" w:rsidRPr="00362A1E" w:rsidRDefault="00495137" w:rsidP="000D2C8D">
      <w:pPr>
        <w:tabs>
          <w:tab w:val="left" w:pos="426"/>
        </w:tabs>
        <w:spacing w:after="0" w:line="240" w:lineRule="auto"/>
        <w:jc w:val="both"/>
        <w:rPr>
          <w:rFonts w:ascii="Times New Roman" w:eastAsia="Times New Roman" w:hAnsi="Times New Roman" w:cs="Times New Roman"/>
          <w:sz w:val="24"/>
          <w:szCs w:val="24"/>
          <w:lang w:eastAsia="lv-LV"/>
        </w:rPr>
      </w:pPr>
    </w:p>
    <w:p w:rsidR="00495137" w:rsidRPr="00362A1E" w:rsidRDefault="00495137" w:rsidP="000D2C8D">
      <w:pPr>
        <w:tabs>
          <w:tab w:val="left" w:pos="426"/>
        </w:tabs>
        <w:spacing w:after="0" w:line="240" w:lineRule="auto"/>
        <w:jc w:val="both"/>
        <w:rPr>
          <w:rFonts w:ascii="Times New Roman" w:eastAsia="Times New Roman" w:hAnsi="Times New Roman" w:cs="Times New Roman"/>
          <w:sz w:val="24"/>
          <w:szCs w:val="24"/>
          <w:lang w:eastAsia="lv-LV"/>
        </w:rPr>
      </w:pPr>
    </w:p>
    <w:p w:rsidR="00495137" w:rsidRPr="00362A1E" w:rsidRDefault="00495137" w:rsidP="000D2C8D">
      <w:pPr>
        <w:tabs>
          <w:tab w:val="left" w:pos="426"/>
        </w:tabs>
        <w:spacing w:after="0" w:line="240" w:lineRule="auto"/>
        <w:jc w:val="both"/>
        <w:rPr>
          <w:rFonts w:ascii="Times New Roman" w:eastAsia="Times New Roman" w:hAnsi="Times New Roman" w:cs="Times New Roman"/>
          <w:sz w:val="24"/>
          <w:szCs w:val="24"/>
          <w:lang w:eastAsia="lv-LV"/>
        </w:rPr>
      </w:pPr>
    </w:p>
    <w:p w:rsidR="00100342" w:rsidRPr="00362A1E" w:rsidRDefault="00100342" w:rsidP="000D2C8D">
      <w:pPr>
        <w:tabs>
          <w:tab w:val="left" w:pos="426"/>
        </w:tabs>
        <w:spacing w:after="0" w:line="240" w:lineRule="auto"/>
        <w:jc w:val="both"/>
        <w:rPr>
          <w:rFonts w:ascii="Times New Roman" w:eastAsia="Times New Roman" w:hAnsi="Times New Roman" w:cs="Times New Roman"/>
          <w:sz w:val="24"/>
          <w:szCs w:val="24"/>
          <w:lang w:eastAsia="lv-LV"/>
        </w:rPr>
      </w:pPr>
    </w:p>
    <w:p w:rsidR="00307D99" w:rsidRPr="00362A1E" w:rsidRDefault="00307D99" w:rsidP="000D2C8D">
      <w:pPr>
        <w:tabs>
          <w:tab w:val="left" w:pos="426"/>
        </w:tabs>
        <w:spacing w:after="0" w:line="240" w:lineRule="auto"/>
        <w:jc w:val="both"/>
        <w:rPr>
          <w:rFonts w:ascii="Times New Roman" w:eastAsia="Times New Roman" w:hAnsi="Times New Roman" w:cs="Times New Roman"/>
          <w:sz w:val="24"/>
          <w:szCs w:val="24"/>
          <w:lang w:eastAsia="lv-LV"/>
        </w:rPr>
      </w:pPr>
    </w:p>
    <w:p w:rsidR="00100342" w:rsidRPr="00362A1E" w:rsidRDefault="00100342" w:rsidP="000D2C8D">
      <w:pPr>
        <w:tabs>
          <w:tab w:val="left" w:pos="426"/>
        </w:tabs>
        <w:spacing w:after="0" w:line="240" w:lineRule="auto"/>
        <w:jc w:val="both"/>
        <w:rPr>
          <w:rFonts w:ascii="Times New Roman" w:eastAsia="Times New Roman" w:hAnsi="Times New Roman" w:cs="Times New Roman"/>
          <w:sz w:val="24"/>
          <w:szCs w:val="24"/>
          <w:lang w:eastAsia="lv-LV"/>
        </w:rPr>
      </w:pPr>
    </w:p>
    <w:p w:rsidR="00100342" w:rsidRPr="00362A1E" w:rsidRDefault="00100342" w:rsidP="000D2C8D">
      <w:pPr>
        <w:tabs>
          <w:tab w:val="left" w:pos="426"/>
        </w:tabs>
        <w:spacing w:after="0" w:line="240" w:lineRule="auto"/>
        <w:jc w:val="both"/>
        <w:rPr>
          <w:rFonts w:ascii="Times New Roman" w:eastAsia="Times New Roman" w:hAnsi="Times New Roman" w:cs="Times New Roman"/>
          <w:sz w:val="24"/>
          <w:szCs w:val="24"/>
          <w:lang w:eastAsia="lv-LV"/>
        </w:rPr>
      </w:pPr>
    </w:p>
    <w:p w:rsidR="00307D99" w:rsidRPr="00362A1E" w:rsidRDefault="00307D99" w:rsidP="00307D99">
      <w:pPr>
        <w:tabs>
          <w:tab w:val="left" w:pos="426"/>
        </w:tabs>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lastRenderedPageBreak/>
        <w:t>5</w:t>
      </w:r>
      <w:r w:rsidRPr="00362A1E">
        <w:rPr>
          <w:rFonts w:ascii="Times New Roman" w:eastAsia="Times New Roman" w:hAnsi="Times New Roman" w:cs="Times New Roman"/>
          <w:sz w:val="24"/>
          <w:szCs w:val="24"/>
          <w:lang w:eastAsia="lv-LV"/>
        </w:rPr>
        <w:t>. pielikums</w:t>
      </w:r>
    </w:p>
    <w:p w:rsidR="00307D99" w:rsidRPr="00362A1E" w:rsidRDefault="00307D99" w:rsidP="00307D99">
      <w:pPr>
        <w:tabs>
          <w:tab w:val="left" w:pos="426"/>
        </w:tabs>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Latvijas Nacionālā kultūras centra konkursa nolikumam</w:t>
      </w:r>
    </w:p>
    <w:p w:rsidR="00307D99" w:rsidRPr="00362A1E" w:rsidRDefault="00307D99" w:rsidP="00307D99">
      <w:pPr>
        <w:tabs>
          <w:tab w:val="left" w:pos="426"/>
        </w:tabs>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„XXVI Vispārējo latviešu Dziesmu un XVI Deju svētku</w:t>
      </w:r>
    </w:p>
    <w:p w:rsidR="00307D99" w:rsidRPr="00362A1E" w:rsidRDefault="00307D99" w:rsidP="00307D99">
      <w:pPr>
        <w:tabs>
          <w:tab w:val="left" w:pos="426"/>
        </w:tabs>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tautas lietišķās mākslas izstādes mākslinieciskā</w:t>
      </w:r>
    </w:p>
    <w:p w:rsidR="00307D99" w:rsidRPr="00362A1E" w:rsidRDefault="00307D99" w:rsidP="00307D99">
      <w:pPr>
        <w:tabs>
          <w:tab w:val="left" w:pos="426"/>
        </w:tabs>
        <w:spacing w:after="0" w:line="240" w:lineRule="auto"/>
        <w:jc w:val="right"/>
        <w:rPr>
          <w:rFonts w:ascii="Times New Roman" w:eastAsia="Times New Roman" w:hAnsi="Times New Roman" w:cs="Times New Roman"/>
          <w:sz w:val="24"/>
          <w:szCs w:val="24"/>
          <w:lang w:eastAsia="lv-LV"/>
        </w:rPr>
      </w:pPr>
      <w:r w:rsidRPr="00362A1E">
        <w:rPr>
          <w:rFonts w:ascii="Times New Roman" w:eastAsia="Times New Roman" w:hAnsi="Times New Roman" w:cs="Times New Roman"/>
          <w:sz w:val="24"/>
          <w:szCs w:val="24"/>
          <w:lang w:eastAsia="lv-LV"/>
        </w:rPr>
        <w:t>koncepcija un radošā darba grupa”</w:t>
      </w:r>
    </w:p>
    <w:p w:rsidR="00307D99" w:rsidRPr="00362A1E" w:rsidRDefault="00307D99" w:rsidP="00307D99">
      <w:pPr>
        <w:tabs>
          <w:tab w:val="left" w:pos="426"/>
        </w:tabs>
        <w:spacing w:after="0" w:line="240" w:lineRule="auto"/>
        <w:jc w:val="right"/>
        <w:rPr>
          <w:rFonts w:ascii="Times New Roman" w:eastAsia="Times New Roman" w:hAnsi="Times New Roman" w:cs="Times New Roman"/>
          <w:sz w:val="24"/>
          <w:szCs w:val="24"/>
          <w:lang w:eastAsia="lv-LV"/>
        </w:rPr>
      </w:pPr>
    </w:p>
    <w:p w:rsidR="00307D99" w:rsidRPr="00362A1E" w:rsidRDefault="00307D99" w:rsidP="00362A1E">
      <w:pPr>
        <w:tabs>
          <w:tab w:val="left" w:pos="0"/>
        </w:tabs>
        <w:spacing w:after="0" w:line="240" w:lineRule="auto"/>
        <w:jc w:val="center"/>
        <w:rPr>
          <w:rFonts w:ascii="Times New Roman" w:eastAsia="Times New Roman" w:hAnsi="Times New Roman" w:cs="Times New Roman"/>
          <w:sz w:val="24"/>
          <w:szCs w:val="24"/>
          <w:lang w:eastAsia="lv-LV"/>
        </w:rPr>
      </w:pPr>
      <w:r w:rsidRPr="00362A1E">
        <w:rPr>
          <w:rFonts w:ascii="Times New Roman" w:eastAsia="Times New Roman" w:hAnsi="Times New Roman" w:cs="Times New Roman"/>
          <w:noProof/>
          <w:sz w:val="24"/>
          <w:szCs w:val="24"/>
          <w:lang w:eastAsia="lv-LV"/>
        </w:rPr>
        <w:drawing>
          <wp:inline distT="0" distB="0" distL="0" distR="0" wp14:anchorId="4BB466BB" wp14:editId="62D5E6A7">
            <wp:extent cx="7481874" cy="5291851"/>
            <wp:effectExtent l="9207" t="0" r="0" b="0"/>
            <wp:docPr id="1" name="Picture 1" descr="C:\Users\Rubena Linda\Downloads\RMT-PLANS\file-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ena Linda\Downloads\RMT-PLANS\file-pag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7485733" cy="5294580"/>
                    </a:xfrm>
                    <a:prstGeom prst="rect">
                      <a:avLst/>
                    </a:prstGeom>
                    <a:noFill/>
                    <a:ln>
                      <a:noFill/>
                    </a:ln>
                  </pic:spPr>
                </pic:pic>
              </a:graphicData>
            </a:graphic>
          </wp:inline>
        </w:drawing>
      </w:r>
    </w:p>
    <w:sectPr w:rsidR="00307D99" w:rsidRPr="00362A1E" w:rsidSect="000D2C8D">
      <w:footerReference w:type="default" r:id="rId14"/>
      <w:pgSz w:w="11906" w:h="16838"/>
      <w:pgMar w:top="899" w:right="1416"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FF" w:rsidRDefault="006009FF">
      <w:pPr>
        <w:spacing w:after="0" w:line="240" w:lineRule="auto"/>
      </w:pPr>
      <w:r>
        <w:separator/>
      </w:r>
    </w:p>
  </w:endnote>
  <w:endnote w:type="continuationSeparator" w:id="0">
    <w:p w:rsidR="006009FF" w:rsidRDefault="0060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C3" w:rsidRDefault="002F0CAC">
    <w:pPr>
      <w:pStyle w:val="Footer"/>
      <w:jc w:val="center"/>
    </w:pPr>
    <w:r>
      <w:fldChar w:fldCharType="begin"/>
    </w:r>
    <w:r>
      <w:instrText xml:space="preserve"> PAGE   \* MERGEFORMAT </w:instrText>
    </w:r>
    <w:r>
      <w:fldChar w:fldCharType="separate"/>
    </w:r>
    <w:r w:rsidR="002A51D1">
      <w:rPr>
        <w:noProof/>
      </w:rPr>
      <w:t>11</w:t>
    </w:r>
    <w:r>
      <w:rPr>
        <w:noProof/>
      </w:rPr>
      <w:fldChar w:fldCharType="end"/>
    </w:r>
  </w:p>
  <w:p w:rsidR="00A17FC3" w:rsidRDefault="002A5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FF" w:rsidRDefault="006009FF">
      <w:pPr>
        <w:spacing w:after="0" w:line="240" w:lineRule="auto"/>
      </w:pPr>
      <w:r>
        <w:separator/>
      </w:r>
    </w:p>
  </w:footnote>
  <w:footnote w:type="continuationSeparator" w:id="0">
    <w:p w:rsidR="006009FF" w:rsidRDefault="00600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24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CD096C"/>
    <w:multiLevelType w:val="hybridMultilevel"/>
    <w:tmpl w:val="9D6226BC"/>
    <w:lvl w:ilvl="0" w:tplc="55006C0C">
      <w:start w:val="23"/>
      <w:numFmt w:val="decimal"/>
      <w:lvlText w:val="%1."/>
      <w:lvlJc w:val="left"/>
      <w:pPr>
        <w:ind w:left="735" w:hanging="37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8577AF5"/>
    <w:multiLevelType w:val="multilevel"/>
    <w:tmpl w:val="9A8802CC"/>
    <w:lvl w:ilvl="0">
      <w:start w:val="39"/>
      <w:numFmt w:val="decimal"/>
      <w:lvlText w:val="%1."/>
      <w:lvlJc w:val="left"/>
      <w:pPr>
        <w:ind w:left="600" w:hanging="600"/>
      </w:pPr>
      <w:rPr>
        <w:rFonts w:hint="default"/>
      </w:rPr>
    </w:lvl>
    <w:lvl w:ilvl="1">
      <w:start w:val="3"/>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3">
    <w:nsid w:val="4A21298D"/>
    <w:multiLevelType w:val="multilevel"/>
    <w:tmpl w:val="B9F0A88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3227C4E"/>
    <w:multiLevelType w:val="hybridMultilevel"/>
    <w:tmpl w:val="17F6872C"/>
    <w:lvl w:ilvl="0" w:tplc="B2E21C74">
      <w:start w:val="1"/>
      <w:numFmt w:val="decimal"/>
      <w:lvlText w:val="%1)"/>
      <w:lvlJc w:val="left"/>
      <w:pPr>
        <w:ind w:left="1064" w:hanging="360"/>
      </w:pPr>
      <w:rPr>
        <w:rFonts w:hint="default"/>
      </w:rPr>
    </w:lvl>
    <w:lvl w:ilvl="1" w:tplc="04260019" w:tentative="1">
      <w:start w:val="1"/>
      <w:numFmt w:val="lowerLetter"/>
      <w:lvlText w:val="%2."/>
      <w:lvlJc w:val="left"/>
      <w:pPr>
        <w:ind w:left="1784" w:hanging="360"/>
      </w:pPr>
    </w:lvl>
    <w:lvl w:ilvl="2" w:tplc="0426001B" w:tentative="1">
      <w:start w:val="1"/>
      <w:numFmt w:val="lowerRoman"/>
      <w:lvlText w:val="%3."/>
      <w:lvlJc w:val="right"/>
      <w:pPr>
        <w:ind w:left="2504" w:hanging="180"/>
      </w:pPr>
    </w:lvl>
    <w:lvl w:ilvl="3" w:tplc="0426000F" w:tentative="1">
      <w:start w:val="1"/>
      <w:numFmt w:val="decimal"/>
      <w:lvlText w:val="%4."/>
      <w:lvlJc w:val="left"/>
      <w:pPr>
        <w:ind w:left="3224" w:hanging="360"/>
      </w:pPr>
    </w:lvl>
    <w:lvl w:ilvl="4" w:tplc="04260019" w:tentative="1">
      <w:start w:val="1"/>
      <w:numFmt w:val="lowerLetter"/>
      <w:lvlText w:val="%5."/>
      <w:lvlJc w:val="left"/>
      <w:pPr>
        <w:ind w:left="3944" w:hanging="360"/>
      </w:pPr>
    </w:lvl>
    <w:lvl w:ilvl="5" w:tplc="0426001B" w:tentative="1">
      <w:start w:val="1"/>
      <w:numFmt w:val="lowerRoman"/>
      <w:lvlText w:val="%6."/>
      <w:lvlJc w:val="right"/>
      <w:pPr>
        <w:ind w:left="4664" w:hanging="180"/>
      </w:pPr>
    </w:lvl>
    <w:lvl w:ilvl="6" w:tplc="0426000F" w:tentative="1">
      <w:start w:val="1"/>
      <w:numFmt w:val="decimal"/>
      <w:lvlText w:val="%7."/>
      <w:lvlJc w:val="left"/>
      <w:pPr>
        <w:ind w:left="5384" w:hanging="360"/>
      </w:pPr>
    </w:lvl>
    <w:lvl w:ilvl="7" w:tplc="04260019" w:tentative="1">
      <w:start w:val="1"/>
      <w:numFmt w:val="lowerLetter"/>
      <w:lvlText w:val="%8."/>
      <w:lvlJc w:val="left"/>
      <w:pPr>
        <w:ind w:left="6104" w:hanging="360"/>
      </w:pPr>
    </w:lvl>
    <w:lvl w:ilvl="8" w:tplc="0426001B" w:tentative="1">
      <w:start w:val="1"/>
      <w:numFmt w:val="lowerRoman"/>
      <w:lvlText w:val="%9."/>
      <w:lvlJc w:val="right"/>
      <w:pPr>
        <w:ind w:left="6824" w:hanging="180"/>
      </w:pPr>
    </w:lvl>
  </w:abstractNum>
  <w:abstractNum w:abstractNumId="5">
    <w:nsid w:val="54FE5C02"/>
    <w:multiLevelType w:val="multilevel"/>
    <w:tmpl w:val="53B48A70"/>
    <w:lvl w:ilvl="0">
      <w:start w:val="1"/>
      <w:numFmt w:val="decimal"/>
      <w:lvlText w:val="%1."/>
      <w:lvlJc w:val="left"/>
      <w:pPr>
        <w:ind w:left="360" w:hanging="360"/>
      </w:pPr>
      <w:rPr>
        <w:b w:val="0"/>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C87E9F"/>
    <w:multiLevelType w:val="hybridMultilevel"/>
    <w:tmpl w:val="3B6E3BEA"/>
    <w:lvl w:ilvl="0" w:tplc="91B8B1F2">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nsid w:val="5B826269"/>
    <w:multiLevelType w:val="multilevel"/>
    <w:tmpl w:val="E3F8532C"/>
    <w:lvl w:ilvl="0">
      <w:start w:val="10"/>
      <w:numFmt w:val="decimal"/>
      <w:lvlText w:val="%1."/>
      <w:lvlJc w:val="left"/>
      <w:pPr>
        <w:ind w:left="1168" w:hanging="600"/>
      </w:pPr>
      <w:rPr>
        <w:rFonts w:hint="default"/>
        <w:b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9786DEA"/>
    <w:multiLevelType w:val="multilevel"/>
    <w:tmpl w:val="3044FFE0"/>
    <w:lvl w:ilvl="0">
      <w:start w:val="28"/>
      <w:numFmt w:val="decimal"/>
      <w:lvlText w:val="%1."/>
      <w:lvlJc w:val="left"/>
      <w:pPr>
        <w:ind w:left="600" w:hanging="60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D647178"/>
    <w:multiLevelType w:val="hybridMultilevel"/>
    <w:tmpl w:val="B602E594"/>
    <w:lvl w:ilvl="0" w:tplc="0A0234FA">
      <w:start w:val="43"/>
      <w:numFmt w:val="decimal"/>
      <w:lvlText w:val="%1."/>
      <w:lvlJc w:val="left"/>
      <w:pPr>
        <w:ind w:left="659" w:hanging="37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nsid w:val="71D968E1"/>
    <w:multiLevelType w:val="hybridMultilevel"/>
    <w:tmpl w:val="46386386"/>
    <w:lvl w:ilvl="0" w:tplc="6BFE4B9E">
      <w:start w:val="42"/>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24170FE"/>
    <w:multiLevelType w:val="multilevel"/>
    <w:tmpl w:val="3044FFE0"/>
    <w:lvl w:ilvl="0">
      <w:start w:val="28"/>
      <w:numFmt w:val="decimal"/>
      <w:lvlText w:val="%1."/>
      <w:lvlJc w:val="left"/>
      <w:pPr>
        <w:ind w:left="9531" w:hanging="600"/>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5980C74"/>
    <w:multiLevelType w:val="hybridMultilevel"/>
    <w:tmpl w:val="AFC00838"/>
    <w:lvl w:ilvl="0" w:tplc="623AC4E2">
      <w:start w:val="26"/>
      <w:numFmt w:val="decimal"/>
      <w:lvlText w:val="%1."/>
      <w:lvlJc w:val="left"/>
      <w:pPr>
        <w:ind w:left="659" w:hanging="375"/>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nsid w:val="77501261"/>
    <w:multiLevelType w:val="multilevel"/>
    <w:tmpl w:val="6590A3D8"/>
    <w:lvl w:ilvl="0">
      <w:start w:val="1"/>
      <w:numFmt w:val="decimal"/>
      <w:lvlText w:val="%1."/>
      <w:lvlJc w:val="left"/>
      <w:pPr>
        <w:ind w:left="720" w:hanging="360"/>
      </w:pPr>
      <w:rPr>
        <w:rFonts w:asciiTheme="majorBidi" w:eastAsia="Calibri" w:hAnsiTheme="majorBidi" w:cstheme="majorBidi"/>
        <w:b w:val="0"/>
        <w:bCs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3"/>
  </w:num>
  <w:num w:numId="3">
    <w:abstractNumId w:val="7"/>
  </w:num>
  <w:num w:numId="4">
    <w:abstractNumId w:val="12"/>
  </w:num>
  <w:num w:numId="5">
    <w:abstractNumId w:val="11"/>
  </w:num>
  <w:num w:numId="6">
    <w:abstractNumId w:val="1"/>
  </w:num>
  <w:num w:numId="7">
    <w:abstractNumId w:val="8"/>
  </w:num>
  <w:num w:numId="8">
    <w:abstractNumId w:val="2"/>
  </w:num>
  <w:num w:numId="9">
    <w:abstractNumId w:val="9"/>
  </w:num>
  <w:num w:numId="10">
    <w:abstractNumId w:val="10"/>
  </w:num>
  <w:num w:numId="11">
    <w:abstractNumId w:val="0"/>
  </w:num>
  <w:num w:numId="12">
    <w:abstractNumId w:val="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B2"/>
    <w:rsid w:val="0007188C"/>
    <w:rsid w:val="000D11CE"/>
    <w:rsid w:val="000D2C8D"/>
    <w:rsid w:val="00100342"/>
    <w:rsid w:val="001108C5"/>
    <w:rsid w:val="001342A8"/>
    <w:rsid w:val="001633F0"/>
    <w:rsid w:val="001C55AB"/>
    <w:rsid w:val="00272D95"/>
    <w:rsid w:val="00295F18"/>
    <w:rsid w:val="002A51D1"/>
    <w:rsid w:val="002F0CAC"/>
    <w:rsid w:val="002F18E4"/>
    <w:rsid w:val="00307D99"/>
    <w:rsid w:val="00345335"/>
    <w:rsid w:val="00362A1E"/>
    <w:rsid w:val="00424686"/>
    <w:rsid w:val="0047020A"/>
    <w:rsid w:val="00495137"/>
    <w:rsid w:val="004B1CFC"/>
    <w:rsid w:val="004F140B"/>
    <w:rsid w:val="00552523"/>
    <w:rsid w:val="006009FF"/>
    <w:rsid w:val="00604493"/>
    <w:rsid w:val="00717F1B"/>
    <w:rsid w:val="008178C2"/>
    <w:rsid w:val="008948D4"/>
    <w:rsid w:val="008C3335"/>
    <w:rsid w:val="00916CB2"/>
    <w:rsid w:val="00941F58"/>
    <w:rsid w:val="0096439B"/>
    <w:rsid w:val="009650B7"/>
    <w:rsid w:val="00A01C36"/>
    <w:rsid w:val="00A32B3A"/>
    <w:rsid w:val="00A45417"/>
    <w:rsid w:val="00AB2826"/>
    <w:rsid w:val="00B31D9E"/>
    <w:rsid w:val="00B46B7E"/>
    <w:rsid w:val="00B74CCB"/>
    <w:rsid w:val="00BF063E"/>
    <w:rsid w:val="00CA12E1"/>
    <w:rsid w:val="00D323E7"/>
    <w:rsid w:val="00DE12D8"/>
    <w:rsid w:val="00E3708C"/>
    <w:rsid w:val="00EB73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16CB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16CB2"/>
  </w:style>
  <w:style w:type="table" w:styleId="TableGrid">
    <w:name w:val="Table Grid"/>
    <w:basedOn w:val="TableNormal"/>
    <w:uiPriority w:val="59"/>
    <w:rsid w:val="00916CB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CB2"/>
    <w:rPr>
      <w:color w:val="0000FF" w:themeColor="hyperlink"/>
      <w:u w:val="single"/>
    </w:rPr>
  </w:style>
  <w:style w:type="paragraph" w:styleId="ListParagraph">
    <w:name w:val="List Paragraph"/>
    <w:basedOn w:val="Normal"/>
    <w:link w:val="ListParagraphChar"/>
    <w:uiPriority w:val="34"/>
    <w:qFormat/>
    <w:rsid w:val="004F140B"/>
    <w:pPr>
      <w:ind w:left="720"/>
      <w:contextualSpacing/>
    </w:pPr>
  </w:style>
  <w:style w:type="character" w:customStyle="1" w:styleId="ListParagraphChar">
    <w:name w:val="List Paragraph Char"/>
    <w:link w:val="ListParagraph"/>
    <w:uiPriority w:val="34"/>
    <w:locked/>
    <w:rsid w:val="00CA12E1"/>
  </w:style>
  <w:style w:type="paragraph" w:styleId="BalloonText">
    <w:name w:val="Balloon Text"/>
    <w:basedOn w:val="Normal"/>
    <w:link w:val="BalloonTextChar"/>
    <w:uiPriority w:val="99"/>
    <w:semiHidden/>
    <w:unhideWhenUsed/>
    <w:rsid w:val="00307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16CB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16CB2"/>
  </w:style>
  <w:style w:type="table" w:styleId="TableGrid">
    <w:name w:val="Table Grid"/>
    <w:basedOn w:val="TableNormal"/>
    <w:uiPriority w:val="59"/>
    <w:rsid w:val="00916CB2"/>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CB2"/>
    <w:rPr>
      <w:color w:val="0000FF" w:themeColor="hyperlink"/>
      <w:u w:val="single"/>
    </w:rPr>
  </w:style>
  <w:style w:type="paragraph" w:styleId="ListParagraph">
    <w:name w:val="List Paragraph"/>
    <w:basedOn w:val="Normal"/>
    <w:link w:val="ListParagraphChar"/>
    <w:uiPriority w:val="34"/>
    <w:qFormat/>
    <w:rsid w:val="004F140B"/>
    <w:pPr>
      <w:ind w:left="720"/>
      <w:contextualSpacing/>
    </w:pPr>
  </w:style>
  <w:style w:type="character" w:customStyle="1" w:styleId="ListParagraphChar">
    <w:name w:val="List Paragraph Char"/>
    <w:link w:val="ListParagraph"/>
    <w:uiPriority w:val="34"/>
    <w:locked/>
    <w:rsid w:val="00CA12E1"/>
  </w:style>
  <w:style w:type="paragraph" w:styleId="BalloonText">
    <w:name w:val="Balloon Text"/>
    <w:basedOn w:val="Normal"/>
    <w:link w:val="BalloonTextChar"/>
    <w:uiPriority w:val="99"/>
    <w:semiHidden/>
    <w:unhideWhenUsed/>
    <w:rsid w:val="00307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kc@lnkc.gov.lv"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nkc.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nkc@l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nda.rubena@lnkc.gov.lv" TargetMode="External"/><Relationship Id="rId4" Type="http://schemas.openxmlformats.org/officeDocument/2006/relationships/settings" Target="settings.xml"/><Relationship Id="rId9" Type="http://schemas.openxmlformats.org/officeDocument/2006/relationships/hyperlink" Target="http://www.lnkc.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11</Pages>
  <Words>10887</Words>
  <Characters>6206</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Rubena Linda</dc:creator>
  <cp:lastModifiedBy>Rubena Linda</cp:lastModifiedBy>
  <cp:revision>3</cp:revision>
  <cp:lastPrinted>2016-09-12T08:52:00Z</cp:lastPrinted>
  <dcterms:created xsi:type="dcterms:W3CDTF">2016-10-03T10:26:00Z</dcterms:created>
  <dcterms:modified xsi:type="dcterms:W3CDTF">2016-10-04T10:07:00Z</dcterms:modified>
</cp:coreProperties>
</file>